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C5C0889" w14:textId="7724E8B7" w:rsidR="00C74AC3" w:rsidRDefault="00803DD4" w:rsidP="00EB7A61">
      <w:pPr>
        <w:pStyle w:val="Title"/>
        <w:spacing w:after="120"/>
        <w:jc w:val="center"/>
      </w:pPr>
      <w:r>
        <w:t>Maslow’s Hierarchy of Needs</w:t>
      </w:r>
    </w:p>
    <w:p w14:paraId="71C05D16" w14:textId="5C9D964E" w:rsidR="00C74AC3" w:rsidRDefault="00000000" w:rsidP="00EB7A61">
      <w:pPr>
        <w:spacing w:after="300"/>
        <w:jc w:val="center"/>
      </w:pPr>
      <w:r w:rsidRPr="004B58D1">
        <w:rPr>
          <w:i/>
          <w:iCs/>
          <w:color w:val="595959"/>
          <w:sz w:val="28"/>
          <w:szCs w:val="28"/>
        </w:rPr>
        <w:t xml:space="preserve">Understanding the whole child, </w:t>
      </w:r>
      <w:r w:rsidR="00803DD4" w:rsidRPr="004B58D1">
        <w:rPr>
          <w:i/>
          <w:iCs/>
          <w:color w:val="595959"/>
          <w:sz w:val="28"/>
          <w:szCs w:val="28"/>
        </w:rPr>
        <w:t>Maslow’s</w:t>
      </w:r>
      <w:r w:rsidRPr="004B58D1">
        <w:rPr>
          <w:i/>
          <w:iCs/>
          <w:color w:val="595959"/>
          <w:sz w:val="28"/>
          <w:szCs w:val="28"/>
        </w:rPr>
        <w:t xml:space="preserve"> way</w:t>
      </w:r>
      <w:r>
        <w:rPr>
          <w:i/>
          <w:iCs/>
          <w:color w:val="595959"/>
        </w:rPr>
        <w:t>.</w:t>
      </w:r>
    </w:p>
    <w:p w14:paraId="7BC015CA" w14:textId="77777777" w:rsidR="00C74AC3" w:rsidRDefault="00000000">
      <w:pPr>
        <w:pStyle w:val="Heading1"/>
        <w:spacing w:before="260" w:after="120"/>
      </w:pPr>
      <w:r>
        <w:t>A Theory About What Actually Drives Us</w:t>
      </w:r>
    </w:p>
    <w:p w14:paraId="1310EFE1" w14:textId="3972341F" w:rsidR="00C74AC3" w:rsidRPr="00EB7A61" w:rsidRDefault="00EB7A61" w:rsidP="00EB7A61">
      <w:pPr>
        <w:spacing w:after="180"/>
        <w:ind w:firstLine="720"/>
        <w:rPr>
          <w:sz w:val="24"/>
          <w:szCs w:val="24"/>
        </w:rPr>
      </w:pPr>
      <w:r>
        <w:rPr>
          <w:sz w:val="24"/>
          <w:szCs w:val="24"/>
        </w:rPr>
        <w:t>Abraham Maslow dedicated his career to exploring questions that differed from those of most psychologists of his era. Instead of focusing on what goes wrong with people, he was curious about what truly motivates us and drives our actions. His insights, first published in 1943 and refined over the years, revealed that human needs are not just a simple list but are organized in a specific order. Some needs must be satisfied before others can become important. This idea is beautifully illustrated in his well-known model: a hierarchy of needs, often depicted as a pyramid.</w:t>
      </w:r>
    </w:p>
    <w:p w14:paraId="0BCF4A35" w14:textId="20F6BE52" w:rsidR="00C74AC3" w:rsidRPr="00EB7A61" w:rsidRDefault="00EB7A61" w:rsidP="00EB7A61">
      <w:pPr>
        <w:spacing w:after="180"/>
        <w:ind w:firstLine="720"/>
        <w:rPr>
          <w:sz w:val="24"/>
          <w:szCs w:val="24"/>
        </w:rPr>
      </w:pPr>
      <w:r>
        <w:rPr>
          <w:sz w:val="24"/>
          <w:szCs w:val="24"/>
        </w:rPr>
        <w:t>The main idea is simple, even if its implications aren’t always clear. Our most basic need—the need for physical survival—is what first influences our behavior. Once that need is reasonably met, a new need naturally rises to take its place, followed by another, in a pattern most of us recognize. Maslow organized this pattern into two main groups: deficiency needs, which include the first four levels and motivate us because they’re unmet—once satisfied, they quiet down—and growth needs at the top, which don’t go away once we start pursuing them. Instead, they often become even more compelling the more we focus on them. When a deficiency need is met, it tends to fade into the background, but when we engage a growth need, it continues to call us forward, inspiring us to grow.</w:t>
      </w:r>
    </w:p>
    <w:p w14:paraId="2A5E80F6" w14:textId="4B815718" w:rsidR="00C74AC3" w:rsidRPr="00EB7A61" w:rsidRDefault="00000000" w:rsidP="00EB7A61">
      <w:pPr>
        <w:spacing w:after="180"/>
        <w:ind w:firstLine="720"/>
        <w:rPr>
          <w:sz w:val="24"/>
          <w:szCs w:val="24"/>
        </w:rPr>
      </w:pPr>
      <w:r w:rsidRPr="00EB7A61">
        <w:rPr>
          <w:sz w:val="24"/>
          <w:szCs w:val="24"/>
        </w:rPr>
        <w:t>Maslow illustrated the point: when someone has enough to eat, food stops being what drives them, and something else — safety, connection, purpose — quietly takes its place. Satisfy one layer, and the next one shows up.</w:t>
      </w:r>
    </w:p>
    <w:p w14:paraId="06862F91" w14:textId="77777777" w:rsidR="00C74AC3" w:rsidRDefault="00000000">
      <w:pPr>
        <w:pStyle w:val="Heading1"/>
        <w:spacing w:before="260" w:after="120"/>
      </w:pPr>
      <w:r>
        <w:t>The Five Levels</w:t>
      </w:r>
    </w:p>
    <w:p w14:paraId="64DB8B1D" w14:textId="77777777" w:rsidR="00C74AC3" w:rsidRPr="00EB7A61" w:rsidRDefault="00000000">
      <w:pPr>
        <w:spacing w:after="180"/>
        <w:rPr>
          <w:sz w:val="24"/>
          <w:szCs w:val="24"/>
        </w:rPr>
      </w:pPr>
      <w:r w:rsidRPr="00EB7A61">
        <w:rPr>
          <w:sz w:val="24"/>
          <w:szCs w:val="24"/>
        </w:rPr>
        <w:t>In its original 1943 form, the hierarchy runs like this, from the ground up:</w:t>
      </w:r>
    </w:p>
    <w:p w14:paraId="5574D5A3" w14:textId="77777777" w:rsidR="00C74AC3" w:rsidRPr="00EB7A61" w:rsidRDefault="00000000">
      <w:pPr>
        <w:pStyle w:val="ListParagraph"/>
        <w:numPr>
          <w:ilvl w:val="0"/>
          <w:numId w:val="2"/>
        </w:numPr>
        <w:spacing w:after="80"/>
        <w:rPr>
          <w:sz w:val="24"/>
          <w:szCs w:val="24"/>
        </w:rPr>
      </w:pPr>
      <w:r w:rsidRPr="00EB7A61">
        <w:rPr>
          <w:sz w:val="24"/>
          <w:szCs w:val="24"/>
        </w:rPr>
        <w:t>Physiological needs — the basics that keep the body alive and functioning: air, food, water, sleep, warmth, shelter.</w:t>
      </w:r>
    </w:p>
    <w:p w14:paraId="7E34C2F3" w14:textId="77777777" w:rsidR="00C74AC3" w:rsidRPr="00EB7A61" w:rsidRDefault="00000000">
      <w:pPr>
        <w:pStyle w:val="ListParagraph"/>
        <w:numPr>
          <w:ilvl w:val="0"/>
          <w:numId w:val="2"/>
        </w:numPr>
        <w:spacing w:after="80"/>
        <w:rPr>
          <w:sz w:val="24"/>
          <w:szCs w:val="24"/>
        </w:rPr>
      </w:pPr>
      <w:r w:rsidRPr="00EB7A61">
        <w:rPr>
          <w:sz w:val="24"/>
          <w:szCs w:val="24"/>
        </w:rPr>
        <w:t>Safety needs — physical and emotional security: freedom from danger, a stable environment, predictability, protection from fear.</w:t>
      </w:r>
    </w:p>
    <w:p w14:paraId="4927E454" w14:textId="77777777" w:rsidR="00C74AC3" w:rsidRPr="00EB7A61" w:rsidRDefault="00000000">
      <w:pPr>
        <w:pStyle w:val="ListParagraph"/>
        <w:numPr>
          <w:ilvl w:val="0"/>
          <w:numId w:val="2"/>
        </w:numPr>
        <w:spacing w:after="80"/>
        <w:rPr>
          <w:sz w:val="24"/>
          <w:szCs w:val="24"/>
        </w:rPr>
      </w:pPr>
      <w:r w:rsidRPr="00EB7A61">
        <w:rPr>
          <w:sz w:val="24"/>
          <w:szCs w:val="24"/>
        </w:rPr>
        <w:t>Love and belonging — connection to other people: friendship, acceptance, closeness, being part of a family, a group, a community.</w:t>
      </w:r>
    </w:p>
    <w:p w14:paraId="1A6F54B1" w14:textId="500B293D" w:rsidR="00C74AC3" w:rsidRPr="00EB7A61" w:rsidRDefault="00000000">
      <w:pPr>
        <w:pStyle w:val="ListParagraph"/>
        <w:numPr>
          <w:ilvl w:val="0"/>
          <w:numId w:val="2"/>
        </w:numPr>
        <w:spacing w:after="80"/>
        <w:rPr>
          <w:sz w:val="24"/>
          <w:szCs w:val="24"/>
        </w:rPr>
      </w:pPr>
      <w:r w:rsidRPr="00EB7A61">
        <w:rPr>
          <w:sz w:val="24"/>
          <w:szCs w:val="24"/>
        </w:rPr>
        <w:t xml:space="preserve">Esteem needs — a sense of </w:t>
      </w:r>
      <w:r w:rsidR="00803DD4" w:rsidRPr="00EB7A61">
        <w:rPr>
          <w:sz w:val="24"/>
          <w:szCs w:val="24"/>
        </w:rPr>
        <w:t>one’s</w:t>
      </w:r>
      <w:r w:rsidRPr="00EB7A61">
        <w:rPr>
          <w:sz w:val="24"/>
          <w:szCs w:val="24"/>
        </w:rPr>
        <w:t xml:space="preserve"> own competence and standing: achievement, recognition, independence, respect from others and from oneself.</w:t>
      </w:r>
    </w:p>
    <w:p w14:paraId="3C10CC8A" w14:textId="01549110" w:rsidR="00C74AC3" w:rsidRPr="00EB7A61" w:rsidRDefault="00000000">
      <w:pPr>
        <w:pStyle w:val="ListParagraph"/>
        <w:numPr>
          <w:ilvl w:val="0"/>
          <w:numId w:val="2"/>
        </w:numPr>
        <w:spacing w:after="80"/>
        <w:rPr>
          <w:sz w:val="24"/>
          <w:szCs w:val="24"/>
        </w:rPr>
      </w:pPr>
      <w:r w:rsidRPr="00EB7A61">
        <w:rPr>
          <w:sz w:val="24"/>
          <w:szCs w:val="24"/>
        </w:rPr>
        <w:t xml:space="preserve">Self-actualization — becoming fully who </w:t>
      </w:r>
      <w:r w:rsidR="00803DD4" w:rsidRPr="00EB7A61">
        <w:rPr>
          <w:sz w:val="24"/>
          <w:szCs w:val="24"/>
        </w:rPr>
        <w:t>you’re</w:t>
      </w:r>
      <w:r w:rsidRPr="00EB7A61">
        <w:rPr>
          <w:sz w:val="24"/>
          <w:szCs w:val="24"/>
        </w:rPr>
        <w:t xml:space="preserve"> capable of being: pursuing your own potential, purpose, and growth for its own sake.</w:t>
      </w:r>
    </w:p>
    <w:p w14:paraId="6B83937C" w14:textId="3EB74266" w:rsidR="00C74AC3" w:rsidRPr="00EB7A61" w:rsidRDefault="00000000" w:rsidP="002C04BD">
      <w:pPr>
        <w:spacing w:after="180"/>
        <w:ind w:firstLine="720"/>
        <w:rPr>
          <w:sz w:val="24"/>
          <w:szCs w:val="24"/>
        </w:rPr>
      </w:pPr>
      <w:r w:rsidRPr="00EB7A61">
        <w:rPr>
          <w:sz w:val="24"/>
          <w:szCs w:val="24"/>
        </w:rPr>
        <w:t xml:space="preserve">Maslow was careful to note that this </w:t>
      </w:r>
      <w:r w:rsidR="00803DD4" w:rsidRPr="00EB7A61">
        <w:rPr>
          <w:sz w:val="24"/>
          <w:szCs w:val="24"/>
        </w:rPr>
        <w:t>isn’t</w:t>
      </w:r>
      <w:r w:rsidRPr="00EB7A61">
        <w:rPr>
          <w:sz w:val="24"/>
          <w:szCs w:val="24"/>
        </w:rPr>
        <w:t xml:space="preserve"> a strict staircase everyone climbs identically. Life events — a divorce, a lost job, an illness — can push a person back down a level even after </w:t>
      </w:r>
      <w:r w:rsidR="00803DD4" w:rsidRPr="00EB7A61">
        <w:rPr>
          <w:sz w:val="24"/>
          <w:szCs w:val="24"/>
        </w:rPr>
        <w:t>they’d</w:t>
      </w:r>
      <w:r w:rsidRPr="00EB7A61">
        <w:rPr>
          <w:sz w:val="24"/>
          <w:szCs w:val="24"/>
        </w:rPr>
        <w:t xml:space="preserve"> moved past it, and most people move back and forth between levels rather than progressing in a straight line.</w:t>
      </w:r>
    </w:p>
    <w:p w14:paraId="31BDF595" w14:textId="77777777" w:rsidR="00C74AC3" w:rsidRDefault="00000000">
      <w:pPr>
        <w:pStyle w:val="Heading1"/>
        <w:spacing w:before="260" w:after="120"/>
      </w:pPr>
      <w:r>
        <w:lastRenderedPageBreak/>
        <w:t>How the Model Grew Beyond Five Levels</w:t>
      </w:r>
    </w:p>
    <w:p w14:paraId="5F832095" w14:textId="210F9C97" w:rsidR="00C74AC3" w:rsidRPr="002C04BD" w:rsidRDefault="00000000" w:rsidP="002C04BD">
      <w:pPr>
        <w:spacing w:after="180"/>
        <w:ind w:firstLine="720"/>
        <w:rPr>
          <w:sz w:val="24"/>
          <w:szCs w:val="24"/>
        </w:rPr>
      </w:pPr>
      <w:r w:rsidRPr="002C04BD">
        <w:rPr>
          <w:sz w:val="24"/>
          <w:szCs w:val="24"/>
        </w:rPr>
        <w:t xml:space="preserve">Maslow himself </w:t>
      </w:r>
      <w:r w:rsidR="00803DD4" w:rsidRPr="002C04BD">
        <w:rPr>
          <w:sz w:val="24"/>
          <w:szCs w:val="24"/>
        </w:rPr>
        <w:t>wasn’t</w:t>
      </w:r>
      <w:r w:rsidRPr="002C04BD">
        <w:rPr>
          <w:sz w:val="24"/>
          <w:szCs w:val="24"/>
        </w:rPr>
        <w:t xml:space="preserve"> finished with the theory in 1943. In later work during the 1960s and 70s, he expanded it to include two more layers below self-actualization and one entirely new layer above it — cognitive needs, aesthetic needs, and, at the very top, transcendence:</w:t>
      </w:r>
    </w:p>
    <w:p w14:paraId="4485CA99" w14:textId="77777777" w:rsidR="00C74AC3" w:rsidRPr="002C04BD" w:rsidRDefault="00000000">
      <w:pPr>
        <w:pStyle w:val="ListParagraph"/>
        <w:numPr>
          <w:ilvl w:val="0"/>
          <w:numId w:val="3"/>
        </w:numPr>
        <w:spacing w:after="80"/>
        <w:rPr>
          <w:sz w:val="24"/>
          <w:szCs w:val="24"/>
        </w:rPr>
      </w:pPr>
      <w:r w:rsidRPr="002C04BD">
        <w:rPr>
          <w:sz w:val="24"/>
          <w:szCs w:val="24"/>
        </w:rPr>
        <w:t>Physiological needs</w:t>
      </w:r>
    </w:p>
    <w:p w14:paraId="5BBA1A95" w14:textId="77777777" w:rsidR="00C74AC3" w:rsidRPr="002C04BD" w:rsidRDefault="00000000">
      <w:pPr>
        <w:pStyle w:val="ListParagraph"/>
        <w:numPr>
          <w:ilvl w:val="0"/>
          <w:numId w:val="3"/>
        </w:numPr>
        <w:spacing w:after="80"/>
        <w:rPr>
          <w:sz w:val="24"/>
          <w:szCs w:val="24"/>
        </w:rPr>
      </w:pPr>
      <w:r w:rsidRPr="002C04BD">
        <w:rPr>
          <w:sz w:val="24"/>
          <w:szCs w:val="24"/>
        </w:rPr>
        <w:t>Safety needs</w:t>
      </w:r>
    </w:p>
    <w:p w14:paraId="0D9ABF84" w14:textId="77777777" w:rsidR="00C74AC3" w:rsidRPr="002C04BD" w:rsidRDefault="00000000">
      <w:pPr>
        <w:pStyle w:val="ListParagraph"/>
        <w:numPr>
          <w:ilvl w:val="0"/>
          <w:numId w:val="3"/>
        </w:numPr>
        <w:spacing w:after="80"/>
        <w:rPr>
          <w:sz w:val="24"/>
          <w:szCs w:val="24"/>
        </w:rPr>
      </w:pPr>
      <w:r w:rsidRPr="002C04BD">
        <w:rPr>
          <w:sz w:val="24"/>
          <w:szCs w:val="24"/>
        </w:rPr>
        <w:t>Love and belonging</w:t>
      </w:r>
    </w:p>
    <w:p w14:paraId="04B1E853" w14:textId="77777777" w:rsidR="00C74AC3" w:rsidRPr="002C04BD" w:rsidRDefault="00000000">
      <w:pPr>
        <w:pStyle w:val="ListParagraph"/>
        <w:numPr>
          <w:ilvl w:val="0"/>
          <w:numId w:val="3"/>
        </w:numPr>
        <w:spacing w:after="80"/>
        <w:rPr>
          <w:sz w:val="24"/>
          <w:szCs w:val="24"/>
        </w:rPr>
      </w:pPr>
      <w:r w:rsidRPr="002C04BD">
        <w:rPr>
          <w:sz w:val="24"/>
          <w:szCs w:val="24"/>
        </w:rPr>
        <w:t>Esteem needs</w:t>
      </w:r>
    </w:p>
    <w:p w14:paraId="382A6290" w14:textId="77777777" w:rsidR="00C74AC3" w:rsidRPr="002C04BD" w:rsidRDefault="00000000">
      <w:pPr>
        <w:pStyle w:val="ListParagraph"/>
        <w:numPr>
          <w:ilvl w:val="0"/>
          <w:numId w:val="3"/>
        </w:numPr>
        <w:spacing w:after="80"/>
        <w:rPr>
          <w:sz w:val="24"/>
          <w:szCs w:val="24"/>
        </w:rPr>
      </w:pPr>
      <w:r w:rsidRPr="002C04BD">
        <w:rPr>
          <w:sz w:val="24"/>
          <w:szCs w:val="24"/>
        </w:rPr>
        <w:t>Cognitive needs — the pull toward understanding, curiosity, and exploring ideas for their own sake.</w:t>
      </w:r>
    </w:p>
    <w:p w14:paraId="4D1400CF" w14:textId="77777777" w:rsidR="00C74AC3" w:rsidRPr="002C04BD" w:rsidRDefault="00000000">
      <w:pPr>
        <w:pStyle w:val="ListParagraph"/>
        <w:numPr>
          <w:ilvl w:val="0"/>
          <w:numId w:val="3"/>
        </w:numPr>
        <w:spacing w:after="80"/>
        <w:rPr>
          <w:sz w:val="24"/>
          <w:szCs w:val="24"/>
        </w:rPr>
      </w:pPr>
      <w:r w:rsidRPr="002C04BD">
        <w:rPr>
          <w:sz w:val="24"/>
          <w:szCs w:val="24"/>
        </w:rPr>
        <w:t>Aesthetic needs — an appreciation for beauty, order, and form.</w:t>
      </w:r>
    </w:p>
    <w:p w14:paraId="136FDE84" w14:textId="77777777" w:rsidR="00C74AC3" w:rsidRPr="002C04BD" w:rsidRDefault="00000000">
      <w:pPr>
        <w:pStyle w:val="ListParagraph"/>
        <w:numPr>
          <w:ilvl w:val="0"/>
          <w:numId w:val="3"/>
        </w:numPr>
        <w:spacing w:after="80"/>
        <w:rPr>
          <w:sz w:val="24"/>
          <w:szCs w:val="24"/>
        </w:rPr>
      </w:pPr>
      <w:r w:rsidRPr="002C04BD">
        <w:rPr>
          <w:sz w:val="24"/>
          <w:szCs w:val="24"/>
        </w:rPr>
        <w:t>Self-actualization needs</w:t>
      </w:r>
    </w:p>
    <w:p w14:paraId="45B83536" w14:textId="77777777" w:rsidR="00C74AC3" w:rsidRPr="002C04BD" w:rsidRDefault="00000000">
      <w:pPr>
        <w:pStyle w:val="ListParagraph"/>
        <w:numPr>
          <w:ilvl w:val="0"/>
          <w:numId w:val="3"/>
        </w:numPr>
        <w:spacing w:after="80"/>
        <w:rPr>
          <w:sz w:val="24"/>
          <w:szCs w:val="24"/>
        </w:rPr>
      </w:pPr>
      <w:r w:rsidRPr="002C04BD">
        <w:rPr>
          <w:sz w:val="24"/>
          <w:szCs w:val="24"/>
        </w:rPr>
        <w:t>Transcendence needs — helping other people reach their own fullest potential.</w:t>
      </w:r>
    </w:p>
    <w:p w14:paraId="46DE287E" w14:textId="77777777" w:rsidR="00C74AC3" w:rsidRDefault="00000000">
      <w:pPr>
        <w:pStyle w:val="Heading1"/>
        <w:spacing w:before="260" w:after="120"/>
      </w:pPr>
      <w:r>
        <w:t>What Self-Actualization Actually Looks Like</w:t>
      </w:r>
    </w:p>
    <w:p w14:paraId="53C43560" w14:textId="7A289388" w:rsidR="00C74AC3" w:rsidRPr="008062D3" w:rsidRDefault="008062D3" w:rsidP="008062D3">
      <w:pPr>
        <w:spacing w:after="180"/>
        <w:ind w:firstLine="720"/>
        <w:rPr>
          <w:sz w:val="24"/>
          <w:szCs w:val="24"/>
        </w:rPr>
      </w:pPr>
      <w:r>
        <w:rPr>
          <w:sz w:val="24"/>
          <w:szCs w:val="24"/>
        </w:rPr>
        <w:t>Maslow was more focused on understanding what a truly healthy person looks like rather than labeling people with disorders. To explore this, he studied a small group of individuals he believed had largely fulfilled their potential—public and historical figures like Abraham Lincoln and Albert Einstein—and looked for shared qualities among them.</w:t>
      </w:r>
    </w:p>
    <w:p w14:paraId="29408848" w14:textId="1FF0C388" w:rsidR="00C74AC3" w:rsidRPr="008062D3" w:rsidRDefault="008062D3" w:rsidP="008062D3">
      <w:pPr>
        <w:spacing w:after="180"/>
        <w:ind w:firstLine="720"/>
        <w:rPr>
          <w:sz w:val="24"/>
          <w:szCs w:val="24"/>
        </w:rPr>
      </w:pPr>
      <w:r>
        <w:rPr>
          <w:sz w:val="24"/>
          <w:szCs w:val="24"/>
        </w:rPr>
        <w:t>Several patterns tend to emerge again and again. People who are self-actualized often see reality clearly and are comfortable with uncertainty, rather than needing everything to be perfectly settled. They accept themselves and others as they are, without excessive guilt or judgment, and they act spontaneously with a focus on larger issues instead of their own image. They keep a sense of humor that gently pokes fun at ideas rather than people, and they are very creative — not just artistically, but in how they solve everyday problems. They usually prefer a small circle of very close relationships rather than many superficial ones, value genuine privacy, and stay faithful to their own ethical principles even when it might affect their popularity. They’re also capable of what Maslow called peak experiences — those moments of complete absorption, joy, or clarity, even in something as simple as a walk or a chat.</w:t>
      </w:r>
    </w:p>
    <w:p w14:paraId="2BB8F4EB" w14:textId="570D3785" w:rsidR="00C74AC3" w:rsidRPr="008062D3" w:rsidRDefault="008062D3" w:rsidP="008062D3">
      <w:pPr>
        <w:spacing w:after="180"/>
        <w:ind w:firstLine="720"/>
        <w:rPr>
          <w:sz w:val="24"/>
          <w:szCs w:val="24"/>
        </w:rPr>
      </w:pPr>
      <w:r>
        <w:rPr>
          <w:sz w:val="24"/>
          <w:szCs w:val="24"/>
        </w:rPr>
        <w:t>He also shares a few simple everyday habits that can gently steer us in this positive direction: approaching life with a curious, childlike attention rather than going on autopilot, trying out unfamiliar things instead of sticking to the safe or familiar options, trusting your own feelings about an experience over outside opinions, being honest rather than performing, being okay with being unpopular when it truly matters, taking genuine responsibility for your choices and efforts, and being open to noticing — and releasing — your own defenses.</w:t>
      </w:r>
    </w:p>
    <w:p w14:paraId="7198AF23" w14:textId="0EA6D4D6" w:rsidR="00C74AC3" w:rsidRPr="008062D3" w:rsidRDefault="008062D3" w:rsidP="008062D3">
      <w:pPr>
        <w:spacing w:after="180"/>
        <w:ind w:firstLine="720"/>
        <w:rPr>
          <w:sz w:val="24"/>
          <w:szCs w:val="24"/>
        </w:rPr>
      </w:pPr>
      <w:r>
        <w:rPr>
          <w:sz w:val="24"/>
          <w:szCs w:val="24"/>
        </w:rPr>
        <w:t xml:space="preserve">None of this really captures what perfection is. Maslow was thoughtful about this, reminding us that no one shows all the traits on the list, and that self-actualization </w:t>
      </w:r>
      <w:r w:rsidR="001E7B22">
        <w:rPr>
          <w:sz w:val="24"/>
          <w:szCs w:val="24"/>
        </w:rPr>
        <w:t>isn’t</w:t>
      </w:r>
      <w:r>
        <w:rPr>
          <w:sz w:val="24"/>
          <w:szCs w:val="24"/>
        </w:rPr>
        <w:t xml:space="preserve"> a one-time achievement but something that varies in degree. In his view, fewer than two percent of people fully reach this level — not because </w:t>
      </w:r>
      <w:r w:rsidR="001E7B22">
        <w:rPr>
          <w:sz w:val="24"/>
          <w:szCs w:val="24"/>
        </w:rPr>
        <w:t>it’s</w:t>
      </w:r>
      <w:r>
        <w:rPr>
          <w:sz w:val="24"/>
          <w:szCs w:val="24"/>
        </w:rPr>
        <w:t xml:space="preserve"> impossible, but because our society, which often </w:t>
      </w:r>
      <w:r>
        <w:rPr>
          <w:sz w:val="24"/>
          <w:szCs w:val="24"/>
        </w:rPr>
        <w:lastRenderedPageBreak/>
        <w:t>revolves around esteem, belonging, and status, tends to keep people’s focus on the more basic levels.</w:t>
      </w:r>
    </w:p>
    <w:p w14:paraId="0983D4C5" w14:textId="77777777" w:rsidR="00C74AC3" w:rsidRDefault="00000000">
      <w:pPr>
        <w:pStyle w:val="Heading1"/>
        <w:spacing w:before="260" w:after="120"/>
      </w:pPr>
      <w:r>
        <w:t>Where the Theory Runs Into Trouble</w:t>
      </w:r>
    </w:p>
    <w:p w14:paraId="21863135" w14:textId="7A479649" w:rsidR="00C74AC3" w:rsidRPr="00464544" w:rsidRDefault="00464544" w:rsidP="00464544">
      <w:pPr>
        <w:spacing w:after="180"/>
        <w:ind w:firstLine="720"/>
        <w:rPr>
          <w:sz w:val="24"/>
          <w:szCs w:val="24"/>
        </w:rPr>
      </w:pPr>
      <w:r>
        <w:rPr>
          <w:sz w:val="24"/>
          <w:szCs w:val="24"/>
        </w:rPr>
        <w:t xml:space="preserve">One of the main concerns with Maslow’s work is its approach. He based his ideas of self-actualization on reading the biographies of a small, carefully chosen group of already-famous individuals — which makes his method quite subjective, similar to some of the more personal approaches in psychology. This group was mostly composed of well-educated men from similar cultural backgrounds — like Jefferson, Lincoln, Einstein, Gandhi, Beethoven — with only a few women, such as Eleanor Roosevelt and Mother Teresa, included at all. Because of this, </w:t>
      </w:r>
      <w:r w:rsidR="001E7B22">
        <w:rPr>
          <w:sz w:val="24"/>
          <w:szCs w:val="24"/>
        </w:rPr>
        <w:t>it’s</w:t>
      </w:r>
      <w:r>
        <w:rPr>
          <w:sz w:val="24"/>
          <w:szCs w:val="24"/>
        </w:rPr>
        <w:t xml:space="preserve"> hard to say how well his conclusions apply across different genders, social classes, or cultures. That’s a significant challenge for a theory that aims to describe something universal about human nature.</w:t>
      </w:r>
    </w:p>
    <w:p w14:paraId="341A751A" w14:textId="4370E35B" w:rsidR="00C74AC3" w:rsidRPr="00464544" w:rsidRDefault="00464544" w:rsidP="00464544">
      <w:pPr>
        <w:spacing w:after="180"/>
        <w:ind w:firstLine="720"/>
        <w:rPr>
          <w:sz w:val="24"/>
          <w:szCs w:val="24"/>
        </w:rPr>
      </w:pPr>
      <w:r>
        <w:rPr>
          <w:sz w:val="24"/>
          <w:szCs w:val="24"/>
        </w:rPr>
        <w:t xml:space="preserve">The idea that lower needs must be mostly fulfilled before higher ones start to matter </w:t>
      </w:r>
      <w:r w:rsidR="001E7B22">
        <w:rPr>
          <w:sz w:val="24"/>
          <w:szCs w:val="24"/>
        </w:rPr>
        <w:t>isn’t</w:t>
      </w:r>
      <w:r>
        <w:rPr>
          <w:sz w:val="24"/>
          <w:szCs w:val="24"/>
        </w:rPr>
        <w:t xml:space="preserve"> really accurate, either. In countries where many people face real poverty, strong feelings of love and community still blossom. Artists like Van Gogh and Rembrandt managed to create timeless artworks even while struggling financially — in many ways, they were self-actualized, even though their basic needs weren’t fully met. Examples like this show why most psychologists today believe motivation works on multiple levels at the same time, rather than in a strict order: someone can be truly hungry and still deeply care about the people they love, all at once.</w:t>
      </w:r>
    </w:p>
    <w:p w14:paraId="760B3EC8" w14:textId="4907DA1E" w:rsidR="00C74AC3" w:rsidRPr="00464544" w:rsidRDefault="00464544" w:rsidP="00464544">
      <w:pPr>
        <w:spacing w:after="180"/>
        <w:ind w:firstLine="720"/>
        <w:rPr>
          <w:sz w:val="24"/>
          <w:szCs w:val="24"/>
        </w:rPr>
      </w:pPr>
      <w:r>
        <w:rPr>
          <w:sz w:val="24"/>
          <w:szCs w:val="24"/>
        </w:rPr>
        <w:t>Large-scale research supports parts of the theory while also challenging others. A 2011 study by Tay and Diener surveyed over 60,000 people from 123 countries, revealing that needs similar to Maslow’s five levels do seem to be quite universal across different cultures. However, the same study found that the idea of a strict order isn’t quite accurate — people don’t have to fully satisfy their basic needs before they can enjoy love, respect, or a sense of mastery. Instead, these needs function more like a set of vitamins that the body needs all at once, with each fulfilling its own role independently.</w:t>
      </w:r>
    </w:p>
    <w:p w14:paraId="287484C8" w14:textId="77777777" w:rsidR="00C74AC3" w:rsidRDefault="00000000">
      <w:pPr>
        <w:pStyle w:val="Heading1"/>
        <w:spacing w:before="260" w:after="120"/>
      </w:pPr>
      <w:r>
        <w:t>What This Means for Practice</w:t>
      </w:r>
    </w:p>
    <w:p w14:paraId="1916A588" w14:textId="7348A487" w:rsidR="00C74AC3" w:rsidRPr="00464544" w:rsidRDefault="00464544" w:rsidP="00464544">
      <w:pPr>
        <w:spacing w:after="180"/>
        <w:ind w:firstLine="720"/>
        <w:rPr>
          <w:sz w:val="24"/>
          <w:szCs w:val="24"/>
        </w:rPr>
      </w:pPr>
      <w:r>
        <w:rPr>
          <w:sz w:val="24"/>
          <w:szCs w:val="24"/>
        </w:rPr>
        <w:t>Even with its imperfections, the hierarchy has become a cherished part of schools—not because it’s a flawless scientific model (</w:t>
      </w:r>
      <w:r w:rsidR="001E7B22">
        <w:rPr>
          <w:sz w:val="24"/>
          <w:szCs w:val="24"/>
        </w:rPr>
        <w:t>it’s</w:t>
      </w:r>
      <w:r>
        <w:rPr>
          <w:sz w:val="24"/>
          <w:szCs w:val="24"/>
        </w:rPr>
        <w:t xml:space="preserve"> not), but because it resonates with what educators instinctively feel: a student’s ability to learn is always connected to their overall life. Maslow himself applied the theory to education, advocating for a holistic view of students—considering their physical, emotional, social, and intellectual aspects as one integrated system, rather than isolating academic performance. </w:t>
      </w:r>
      <w:r w:rsidR="001E7B22">
        <w:rPr>
          <w:sz w:val="24"/>
          <w:szCs w:val="24"/>
        </w:rPr>
        <w:t>Here’s</w:t>
      </w:r>
      <w:r>
        <w:rPr>
          <w:sz w:val="24"/>
          <w:szCs w:val="24"/>
        </w:rPr>
        <w:t xml:space="preserve"> how that perspective is put into practice at each level.</w:t>
      </w:r>
    </w:p>
    <w:p w14:paraId="14D900B7" w14:textId="106DC4D7" w:rsidR="00C74AC3" w:rsidRPr="00464544" w:rsidRDefault="00000000">
      <w:pPr>
        <w:spacing w:after="160"/>
        <w:rPr>
          <w:sz w:val="24"/>
          <w:szCs w:val="24"/>
        </w:rPr>
      </w:pPr>
      <w:r w:rsidRPr="00464544">
        <w:rPr>
          <w:b/>
          <w:bCs/>
          <w:sz w:val="24"/>
          <w:szCs w:val="24"/>
        </w:rPr>
        <w:t xml:space="preserve">Physiological — before anything else. </w:t>
      </w:r>
      <w:r w:rsidRPr="00464544">
        <w:rPr>
          <w:sz w:val="24"/>
          <w:szCs w:val="24"/>
        </w:rPr>
        <w:t xml:space="preserve">A student who </w:t>
      </w:r>
      <w:r w:rsidR="00803DD4" w:rsidRPr="00464544">
        <w:rPr>
          <w:sz w:val="24"/>
          <w:szCs w:val="24"/>
        </w:rPr>
        <w:t>hasn’t</w:t>
      </w:r>
      <w:r w:rsidRPr="00464544">
        <w:rPr>
          <w:sz w:val="24"/>
          <w:szCs w:val="24"/>
        </w:rPr>
        <w:t xml:space="preserve"> eaten, </w:t>
      </w:r>
      <w:r w:rsidR="00803DD4" w:rsidRPr="00464544">
        <w:rPr>
          <w:sz w:val="24"/>
          <w:szCs w:val="24"/>
        </w:rPr>
        <w:t>hasn’t</w:t>
      </w:r>
      <w:r w:rsidRPr="00464544">
        <w:rPr>
          <w:sz w:val="24"/>
          <w:szCs w:val="24"/>
        </w:rPr>
        <w:t xml:space="preserve"> slept, or </w:t>
      </w:r>
      <w:r w:rsidR="00803DD4" w:rsidRPr="00464544">
        <w:rPr>
          <w:sz w:val="24"/>
          <w:szCs w:val="24"/>
        </w:rPr>
        <w:t>doesn’t</w:t>
      </w:r>
      <w:r w:rsidRPr="00464544">
        <w:rPr>
          <w:sz w:val="24"/>
          <w:szCs w:val="24"/>
        </w:rPr>
        <w:t xml:space="preserve"> feel physically safe in the building </w:t>
      </w:r>
      <w:r w:rsidR="00803DD4" w:rsidRPr="00464544">
        <w:rPr>
          <w:sz w:val="24"/>
          <w:szCs w:val="24"/>
        </w:rPr>
        <w:t>isn’t</w:t>
      </w:r>
      <w:r w:rsidRPr="00464544">
        <w:rPr>
          <w:sz w:val="24"/>
          <w:szCs w:val="24"/>
        </w:rPr>
        <w:t xml:space="preserve"> in a position to engage with a lesson, no matter how well </w:t>
      </w:r>
      <w:r w:rsidR="00803DD4" w:rsidRPr="00464544">
        <w:rPr>
          <w:sz w:val="24"/>
          <w:szCs w:val="24"/>
        </w:rPr>
        <w:t>it’s</w:t>
      </w:r>
      <w:r w:rsidRPr="00464544">
        <w:rPr>
          <w:sz w:val="24"/>
          <w:szCs w:val="24"/>
        </w:rPr>
        <w:t xml:space="preserve"> designed. In practice, this means schools investing in breakfast and lunch access, normalizing water and bathroom breaks without a fight, building movement and rest into the schedule, and noticing quickly which students are showing up depleted.</w:t>
      </w:r>
    </w:p>
    <w:p w14:paraId="63FD29B2" w14:textId="71EF1553" w:rsidR="00C74AC3" w:rsidRPr="00464544" w:rsidRDefault="00000000">
      <w:pPr>
        <w:spacing w:after="160"/>
        <w:rPr>
          <w:sz w:val="24"/>
          <w:szCs w:val="24"/>
        </w:rPr>
      </w:pPr>
      <w:r w:rsidRPr="00464544">
        <w:rPr>
          <w:b/>
          <w:bCs/>
          <w:sz w:val="24"/>
          <w:szCs w:val="24"/>
        </w:rPr>
        <w:t xml:space="preserve">Safety — predictability first. </w:t>
      </w:r>
      <w:r w:rsidRPr="00464544">
        <w:rPr>
          <w:sz w:val="24"/>
          <w:szCs w:val="24"/>
        </w:rPr>
        <w:t xml:space="preserve">Students need to know what to expect: consistent routines, clear expectations, and real freedom from bullying, humiliation, or chaos in the room. A classroom </w:t>
      </w:r>
      <w:r w:rsidRPr="00464544">
        <w:rPr>
          <w:sz w:val="24"/>
          <w:szCs w:val="24"/>
        </w:rPr>
        <w:lastRenderedPageBreak/>
        <w:t xml:space="preserve">that feels unpredictable, even in small ways, keeps a </w:t>
      </w:r>
      <w:r w:rsidR="00803DD4" w:rsidRPr="00464544">
        <w:rPr>
          <w:sz w:val="24"/>
          <w:szCs w:val="24"/>
        </w:rPr>
        <w:t>student’s</w:t>
      </w:r>
      <w:r w:rsidRPr="00464544">
        <w:rPr>
          <w:sz w:val="24"/>
          <w:szCs w:val="24"/>
        </w:rPr>
        <w:t xml:space="preserve"> attention on self-protection instead of on the lesson.</w:t>
      </w:r>
    </w:p>
    <w:p w14:paraId="02357ADE" w14:textId="38AC80FA" w:rsidR="00C74AC3" w:rsidRPr="00464544" w:rsidRDefault="00000000">
      <w:pPr>
        <w:spacing w:after="160"/>
        <w:rPr>
          <w:sz w:val="24"/>
          <w:szCs w:val="24"/>
        </w:rPr>
      </w:pPr>
      <w:r w:rsidRPr="00464544">
        <w:rPr>
          <w:b/>
          <w:bCs/>
          <w:sz w:val="24"/>
          <w:szCs w:val="24"/>
        </w:rPr>
        <w:t xml:space="preserve">Belonging — relationship before rigor. </w:t>
      </w:r>
      <w:r w:rsidRPr="00464544">
        <w:rPr>
          <w:sz w:val="24"/>
          <w:szCs w:val="24"/>
        </w:rPr>
        <w:t xml:space="preserve">Cooperative learning structures, advisory periods, morning meetings, and simply a teacher who knows a </w:t>
      </w:r>
      <w:r w:rsidR="00803DD4" w:rsidRPr="00464544">
        <w:rPr>
          <w:sz w:val="24"/>
          <w:szCs w:val="24"/>
        </w:rPr>
        <w:t>student’s</w:t>
      </w:r>
      <w:r w:rsidRPr="00464544">
        <w:rPr>
          <w:sz w:val="24"/>
          <w:szCs w:val="24"/>
        </w:rPr>
        <w:t xml:space="preserve"> name and story all build the sense of belonging a </w:t>
      </w:r>
      <w:r w:rsidR="00464544" w:rsidRPr="00464544">
        <w:rPr>
          <w:sz w:val="24"/>
          <w:szCs w:val="24"/>
        </w:rPr>
        <w:t xml:space="preserve">student </w:t>
      </w:r>
      <w:r w:rsidR="00464544">
        <w:rPr>
          <w:sz w:val="24"/>
          <w:szCs w:val="24"/>
        </w:rPr>
        <w:t>needs</w:t>
      </w:r>
      <w:r w:rsidRPr="00464544">
        <w:rPr>
          <w:sz w:val="24"/>
          <w:szCs w:val="24"/>
        </w:rPr>
        <w:t xml:space="preserve"> before </w:t>
      </w:r>
      <w:r w:rsidR="00803DD4" w:rsidRPr="00464544">
        <w:rPr>
          <w:sz w:val="24"/>
          <w:szCs w:val="24"/>
        </w:rPr>
        <w:t>they’ll</w:t>
      </w:r>
      <w:r w:rsidRPr="00464544">
        <w:rPr>
          <w:sz w:val="24"/>
          <w:szCs w:val="24"/>
        </w:rPr>
        <w:t xml:space="preserve"> take the academic risks real learning requires.</w:t>
      </w:r>
    </w:p>
    <w:p w14:paraId="58B74B06" w14:textId="00AD8742" w:rsidR="00C74AC3" w:rsidRPr="00464544" w:rsidRDefault="00000000">
      <w:pPr>
        <w:spacing w:after="160"/>
        <w:rPr>
          <w:sz w:val="24"/>
          <w:szCs w:val="24"/>
        </w:rPr>
      </w:pPr>
      <w:r w:rsidRPr="00464544">
        <w:rPr>
          <w:b/>
          <w:bCs/>
          <w:sz w:val="24"/>
          <w:szCs w:val="24"/>
        </w:rPr>
        <w:t xml:space="preserve">Esteem — recognition </w:t>
      </w:r>
      <w:r w:rsidR="00803DD4" w:rsidRPr="00464544">
        <w:rPr>
          <w:b/>
          <w:bCs/>
          <w:sz w:val="24"/>
          <w:szCs w:val="24"/>
        </w:rPr>
        <w:t>that’s</w:t>
      </w:r>
      <w:r w:rsidRPr="00464544">
        <w:rPr>
          <w:b/>
          <w:bCs/>
          <w:sz w:val="24"/>
          <w:szCs w:val="24"/>
        </w:rPr>
        <w:t xml:space="preserve"> actually earned. </w:t>
      </w:r>
      <w:r w:rsidRPr="00464544">
        <w:rPr>
          <w:sz w:val="24"/>
          <w:szCs w:val="24"/>
        </w:rPr>
        <w:t xml:space="preserve">Generic praise </w:t>
      </w:r>
      <w:r w:rsidR="00803DD4" w:rsidRPr="00464544">
        <w:rPr>
          <w:sz w:val="24"/>
          <w:szCs w:val="24"/>
        </w:rPr>
        <w:t>doesn’t</w:t>
      </w:r>
      <w:r w:rsidRPr="00464544">
        <w:rPr>
          <w:sz w:val="24"/>
          <w:szCs w:val="24"/>
        </w:rPr>
        <w:t xml:space="preserve"> do much here; specific, competency-based feedback that reflects real progress does. Giving students meaningful responsibility, real voice in classroom decisions, and public acknowledgment of genuine effort all build the kind of self-respect Maslow placed at this level.</w:t>
      </w:r>
    </w:p>
    <w:p w14:paraId="0AC5FDC0" w14:textId="77777777" w:rsidR="00C74AC3" w:rsidRPr="00464544" w:rsidRDefault="00000000">
      <w:pPr>
        <w:spacing w:after="160"/>
        <w:rPr>
          <w:sz w:val="24"/>
          <w:szCs w:val="24"/>
        </w:rPr>
      </w:pPr>
      <w:r w:rsidRPr="00464544">
        <w:rPr>
          <w:b/>
          <w:bCs/>
          <w:sz w:val="24"/>
          <w:szCs w:val="24"/>
        </w:rPr>
        <w:t xml:space="preserve">Self-actualization — room to pursue their own questions. </w:t>
      </w:r>
      <w:r w:rsidRPr="00464544">
        <w:rPr>
          <w:sz w:val="24"/>
          <w:szCs w:val="24"/>
        </w:rPr>
        <w:t>Passion projects, student-directed inquiry, electives, and genuine choice in how a student demonstrates mastery all give students a taste of the growth-need Maslow put at the top of the pyramid: the pursuit of potential for its own sake, not for a grade.</w:t>
      </w:r>
    </w:p>
    <w:p w14:paraId="68A46DB0" w14:textId="2E92F3E0" w:rsidR="00C74AC3" w:rsidRPr="00464544" w:rsidRDefault="00464544" w:rsidP="00464544">
      <w:pPr>
        <w:spacing w:after="180"/>
        <w:ind w:firstLine="720"/>
        <w:rPr>
          <w:sz w:val="24"/>
          <w:szCs w:val="24"/>
        </w:rPr>
      </w:pPr>
      <w:r>
        <w:rPr>
          <w:sz w:val="24"/>
          <w:szCs w:val="24"/>
        </w:rPr>
        <w:t>The research mentioned earlier is a helpful reminder for anyone working with this model: don’t think of the hierarchy as a rigid ladder. For example, a student facing a tough week at home might still find joy in a project they care about; even a hungry student can form a genuine bond with a compassionate teacher. The true value of Maslow’s model in a classroom isn’t about following a strict order—it’s about recognizing that unmet needs, at any level, can quietly compete with learning for a student’s attention. Addressing these needs isn’t a distraction; it’s an essential part of teaching.</w:t>
      </w:r>
    </w:p>
    <w:p w14:paraId="0710E8F6" w14:textId="77777777" w:rsidR="00C74AC3" w:rsidRDefault="00000000">
      <w:pPr>
        <w:pStyle w:val="Heading1"/>
        <w:spacing w:before="260" w:after="120"/>
      </w:pPr>
      <w:r>
        <w:t>Why This Matters</w:t>
      </w:r>
    </w:p>
    <w:p w14:paraId="2EC5C7B0" w14:textId="422A2DEF" w:rsidR="00C74AC3" w:rsidRPr="00464544" w:rsidRDefault="00464544" w:rsidP="00464544">
      <w:pPr>
        <w:spacing w:after="180"/>
        <w:ind w:firstLine="720"/>
        <w:rPr>
          <w:sz w:val="24"/>
          <w:szCs w:val="24"/>
        </w:rPr>
      </w:pPr>
      <w:r>
        <w:rPr>
          <w:sz w:val="24"/>
          <w:szCs w:val="24"/>
        </w:rPr>
        <w:t xml:space="preserve">Maslow aimed to understand what helps people flourish, rather than what causes failure, and this positive perspective is just what schools need when they support a struggling student. Instead of asking, </w:t>
      </w:r>
      <w:r w:rsidR="001E7B22">
        <w:rPr>
          <w:sz w:val="24"/>
          <w:szCs w:val="24"/>
        </w:rPr>
        <w:t>“</w:t>
      </w:r>
      <w:r>
        <w:rPr>
          <w:sz w:val="24"/>
          <w:szCs w:val="24"/>
        </w:rPr>
        <w:t>What</w:t>
      </w:r>
      <w:r w:rsidR="001E7B22">
        <w:rPr>
          <w:sz w:val="24"/>
          <w:szCs w:val="24"/>
        </w:rPr>
        <w:t>’</w:t>
      </w:r>
      <w:r>
        <w:rPr>
          <w:sz w:val="24"/>
          <w:szCs w:val="24"/>
        </w:rPr>
        <w:t>s wrong with this child?</w:t>
      </w:r>
      <w:r w:rsidR="001E7B22">
        <w:rPr>
          <w:sz w:val="24"/>
          <w:szCs w:val="24"/>
        </w:rPr>
        <w:t>”</w:t>
      </w:r>
      <w:r>
        <w:rPr>
          <w:sz w:val="24"/>
          <w:szCs w:val="24"/>
        </w:rPr>
        <w:t xml:space="preserve"> a more helpful question is, </w:t>
      </w:r>
      <w:r w:rsidR="001E7B22">
        <w:rPr>
          <w:sz w:val="24"/>
          <w:szCs w:val="24"/>
        </w:rPr>
        <w:t>“</w:t>
      </w:r>
      <w:r>
        <w:rPr>
          <w:sz w:val="24"/>
          <w:szCs w:val="24"/>
        </w:rPr>
        <w:t>Which needs of this child haven</w:t>
      </w:r>
      <w:r w:rsidR="001E7B22">
        <w:rPr>
          <w:sz w:val="24"/>
          <w:szCs w:val="24"/>
        </w:rPr>
        <w:t>’</w:t>
      </w:r>
      <w:r>
        <w:rPr>
          <w:sz w:val="24"/>
          <w:szCs w:val="24"/>
        </w:rPr>
        <w:t>t been met yet, and what can we do to meet them?</w:t>
      </w:r>
      <w:r w:rsidR="001E7B22">
        <w:rPr>
          <w:sz w:val="24"/>
          <w:szCs w:val="24"/>
        </w:rPr>
        <w:t>”</w:t>
      </w:r>
      <w:r>
        <w:rPr>
          <w:sz w:val="24"/>
          <w:szCs w:val="24"/>
        </w:rPr>
        <w:t xml:space="preserve"> This slight change in how we phrase things can really transform the attitude and approach of a school, making it more nurturing and supportive.</w:t>
      </w:r>
    </w:p>
    <w:p w14:paraId="748A65C1" w14:textId="77777777" w:rsidR="00C74AC3" w:rsidRDefault="00000000">
      <w:pPr>
        <w:pStyle w:val="Heading1"/>
        <w:spacing w:before="260" w:after="140"/>
      </w:pPr>
      <w:r>
        <w:rPr>
          <w:b/>
          <w:bCs/>
        </w:rPr>
        <w:t>Sources</w:t>
      </w:r>
    </w:p>
    <w:p w14:paraId="7C6E8D81" w14:textId="77777777" w:rsidR="00C74AC3" w:rsidRPr="00464544" w:rsidRDefault="00000000">
      <w:pPr>
        <w:spacing w:after="100"/>
        <w:ind w:left="431" w:hanging="431"/>
        <w:rPr>
          <w:sz w:val="24"/>
          <w:szCs w:val="24"/>
        </w:rPr>
      </w:pPr>
      <w:r w:rsidRPr="00464544">
        <w:rPr>
          <w:sz w:val="24"/>
          <w:szCs w:val="24"/>
        </w:rPr>
        <w:t>Hoffman, E. (1988). The Right to Be Human: A Biography of Abraham Maslow. New York: Jeremy P. Tarcher, Inc.</w:t>
      </w:r>
    </w:p>
    <w:p w14:paraId="38377963" w14:textId="77777777" w:rsidR="00C74AC3" w:rsidRPr="00464544" w:rsidRDefault="00000000">
      <w:pPr>
        <w:spacing w:after="100"/>
        <w:ind w:left="431" w:hanging="431"/>
        <w:rPr>
          <w:sz w:val="24"/>
          <w:szCs w:val="24"/>
        </w:rPr>
      </w:pPr>
      <w:r w:rsidRPr="00464544">
        <w:rPr>
          <w:sz w:val="24"/>
          <w:szCs w:val="24"/>
        </w:rPr>
        <w:t>Maslow, A. H. (1943). A Theory of Human Motivation. Psychological Review, 50(4), 370–396.</w:t>
      </w:r>
    </w:p>
    <w:p w14:paraId="4338979E" w14:textId="77777777" w:rsidR="00C74AC3" w:rsidRPr="00464544" w:rsidRDefault="00000000">
      <w:pPr>
        <w:spacing w:after="100"/>
        <w:ind w:left="431" w:hanging="431"/>
        <w:rPr>
          <w:sz w:val="24"/>
          <w:szCs w:val="24"/>
        </w:rPr>
      </w:pPr>
      <w:r w:rsidRPr="00464544">
        <w:rPr>
          <w:sz w:val="24"/>
          <w:szCs w:val="24"/>
        </w:rPr>
        <w:t>Maslow, A. H. (1954). Motivation and Personality. New York: Harper and Row.</w:t>
      </w:r>
    </w:p>
    <w:p w14:paraId="6D1D5B44" w14:textId="77777777" w:rsidR="00C74AC3" w:rsidRPr="00464544" w:rsidRDefault="00000000">
      <w:pPr>
        <w:spacing w:after="100"/>
        <w:ind w:left="431" w:hanging="431"/>
        <w:rPr>
          <w:sz w:val="24"/>
          <w:szCs w:val="24"/>
        </w:rPr>
      </w:pPr>
      <w:r w:rsidRPr="00464544">
        <w:rPr>
          <w:sz w:val="24"/>
          <w:szCs w:val="24"/>
        </w:rPr>
        <w:t>Maslow, A. H. (1962). Toward a Psychology of Being. Princeton, NJ: D. Van Nostrand Company.</w:t>
      </w:r>
    </w:p>
    <w:p w14:paraId="1A433BDD" w14:textId="77777777" w:rsidR="00C74AC3" w:rsidRPr="00464544" w:rsidRDefault="00000000">
      <w:pPr>
        <w:spacing w:after="100"/>
        <w:ind w:left="431" w:hanging="431"/>
        <w:rPr>
          <w:sz w:val="24"/>
          <w:szCs w:val="24"/>
        </w:rPr>
      </w:pPr>
      <w:r w:rsidRPr="00464544">
        <w:rPr>
          <w:sz w:val="24"/>
          <w:szCs w:val="24"/>
        </w:rPr>
        <w:t>Maslow, A. H. (1970). Religions, Values, and Peak Experiences. New York: Penguin. (Original work published 1964)</w:t>
      </w:r>
    </w:p>
    <w:p w14:paraId="205C4004" w14:textId="77777777" w:rsidR="00C74AC3" w:rsidRPr="00464544" w:rsidRDefault="00000000">
      <w:pPr>
        <w:spacing w:after="100"/>
        <w:ind w:left="431" w:hanging="431"/>
        <w:rPr>
          <w:sz w:val="24"/>
          <w:szCs w:val="24"/>
        </w:rPr>
      </w:pPr>
      <w:r w:rsidRPr="00464544">
        <w:rPr>
          <w:sz w:val="24"/>
          <w:szCs w:val="24"/>
        </w:rPr>
        <w:t>Tay, L., &amp; Diener, E. (2011). Needs and Subjective Well-Being Around the World. Journal of Personality and Social Psychology, 101(2), 354–365.</w:t>
      </w:r>
    </w:p>
    <w:p w14:paraId="0E108BCF" w14:textId="718441FC" w:rsidR="00C74AC3" w:rsidRPr="00464544" w:rsidRDefault="00000000" w:rsidP="00464544">
      <w:pPr>
        <w:spacing w:before="100" w:after="100"/>
        <w:jc w:val="center"/>
        <w:rPr>
          <w:b/>
          <w:bCs/>
          <w:sz w:val="24"/>
          <w:szCs w:val="24"/>
        </w:rPr>
      </w:pPr>
      <w:r w:rsidRPr="00464544">
        <w:rPr>
          <w:b/>
          <w:bCs/>
          <w:color w:val="595959"/>
          <w:sz w:val="24"/>
          <w:szCs w:val="24"/>
        </w:rPr>
        <w:lastRenderedPageBreak/>
        <w:t xml:space="preserve">For a deeper academic overview of </w:t>
      </w:r>
      <w:r w:rsidR="00803DD4" w:rsidRPr="00464544">
        <w:rPr>
          <w:b/>
          <w:bCs/>
          <w:color w:val="595959"/>
          <w:sz w:val="24"/>
          <w:szCs w:val="24"/>
        </w:rPr>
        <w:t>Maslow’s</w:t>
      </w:r>
      <w:r w:rsidRPr="00464544">
        <w:rPr>
          <w:b/>
          <w:bCs/>
          <w:color w:val="595959"/>
          <w:sz w:val="24"/>
          <w:szCs w:val="24"/>
        </w:rPr>
        <w:t xml:space="preserve"> theory, see Saul </w:t>
      </w:r>
      <w:r w:rsidR="00803DD4" w:rsidRPr="00464544">
        <w:rPr>
          <w:b/>
          <w:bCs/>
          <w:color w:val="595959"/>
          <w:sz w:val="24"/>
          <w:szCs w:val="24"/>
        </w:rPr>
        <w:t>McLeod’s</w:t>
      </w:r>
      <w:r w:rsidRPr="00464544">
        <w:rPr>
          <w:b/>
          <w:bCs/>
          <w:color w:val="595959"/>
          <w:sz w:val="24"/>
          <w:szCs w:val="24"/>
        </w:rPr>
        <w:t xml:space="preserve"> summary at Simply Psychology (simplypsychology.org).</w:t>
      </w:r>
    </w:p>
    <w:sectPr w:rsidR="00C74AC3" w:rsidRPr="00464544">
      <w:pgSz w:w="12240" w:h="15840"/>
      <w:pgMar w:top="1440" w:right="1440" w:bottom="1440" w:left="1440" w:header="708" w:footer="708"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AD40A1B"/>
    <w:multiLevelType w:val="hybridMultilevel"/>
    <w:tmpl w:val="D4CAF2FC"/>
    <w:lvl w:ilvl="0" w:tplc="5466601C">
      <w:start w:val="1"/>
      <w:numFmt w:val="bullet"/>
      <w:lvlText w:val="•"/>
      <w:lvlJc w:val="left"/>
      <w:pPr>
        <w:ind w:left="720" w:hanging="360"/>
      </w:pPr>
    </w:lvl>
    <w:lvl w:ilvl="1" w:tplc="8820CC3C">
      <w:numFmt w:val="decimal"/>
      <w:lvlText w:val=""/>
      <w:lvlJc w:val="left"/>
    </w:lvl>
    <w:lvl w:ilvl="2" w:tplc="C0109692">
      <w:numFmt w:val="decimal"/>
      <w:lvlText w:val=""/>
      <w:lvlJc w:val="left"/>
    </w:lvl>
    <w:lvl w:ilvl="3" w:tplc="0C520E72">
      <w:numFmt w:val="decimal"/>
      <w:lvlText w:val=""/>
      <w:lvlJc w:val="left"/>
    </w:lvl>
    <w:lvl w:ilvl="4" w:tplc="8B189B70">
      <w:numFmt w:val="decimal"/>
      <w:lvlText w:val=""/>
      <w:lvlJc w:val="left"/>
    </w:lvl>
    <w:lvl w:ilvl="5" w:tplc="9A1817BA">
      <w:numFmt w:val="decimal"/>
      <w:lvlText w:val=""/>
      <w:lvlJc w:val="left"/>
    </w:lvl>
    <w:lvl w:ilvl="6" w:tplc="95FEDE62">
      <w:numFmt w:val="decimal"/>
      <w:lvlText w:val=""/>
      <w:lvlJc w:val="left"/>
    </w:lvl>
    <w:lvl w:ilvl="7" w:tplc="EA22E25A">
      <w:numFmt w:val="decimal"/>
      <w:lvlText w:val=""/>
      <w:lvlJc w:val="left"/>
    </w:lvl>
    <w:lvl w:ilvl="8" w:tplc="3470FB44">
      <w:numFmt w:val="decimal"/>
      <w:lvlText w:val=""/>
      <w:lvlJc w:val="left"/>
    </w:lvl>
  </w:abstractNum>
  <w:abstractNum w:abstractNumId="1" w15:restartNumberingAfterBreak="0">
    <w:nsid w:val="34640E24"/>
    <w:multiLevelType w:val="hybridMultilevel"/>
    <w:tmpl w:val="45867CAE"/>
    <w:lvl w:ilvl="0" w:tplc="7BF8450C">
      <w:start w:val="1"/>
      <w:numFmt w:val="bullet"/>
      <w:lvlText w:val="●"/>
      <w:lvlJc w:val="left"/>
      <w:pPr>
        <w:ind w:left="720" w:hanging="360"/>
      </w:pPr>
    </w:lvl>
    <w:lvl w:ilvl="1" w:tplc="34306F48">
      <w:start w:val="1"/>
      <w:numFmt w:val="bullet"/>
      <w:lvlText w:val="○"/>
      <w:lvlJc w:val="left"/>
      <w:pPr>
        <w:ind w:left="1440" w:hanging="360"/>
      </w:pPr>
    </w:lvl>
    <w:lvl w:ilvl="2" w:tplc="8264A5E2">
      <w:start w:val="1"/>
      <w:numFmt w:val="bullet"/>
      <w:lvlText w:val="■"/>
      <w:lvlJc w:val="left"/>
      <w:pPr>
        <w:ind w:left="2160" w:hanging="360"/>
      </w:pPr>
    </w:lvl>
    <w:lvl w:ilvl="3" w:tplc="5CB4EC08">
      <w:start w:val="1"/>
      <w:numFmt w:val="bullet"/>
      <w:lvlText w:val="●"/>
      <w:lvlJc w:val="left"/>
      <w:pPr>
        <w:ind w:left="2880" w:hanging="360"/>
      </w:pPr>
    </w:lvl>
    <w:lvl w:ilvl="4" w:tplc="7D7EF0FE">
      <w:start w:val="1"/>
      <w:numFmt w:val="bullet"/>
      <w:lvlText w:val="○"/>
      <w:lvlJc w:val="left"/>
      <w:pPr>
        <w:ind w:left="3600" w:hanging="360"/>
      </w:pPr>
    </w:lvl>
    <w:lvl w:ilvl="5" w:tplc="FA2AD11E">
      <w:start w:val="1"/>
      <w:numFmt w:val="bullet"/>
      <w:lvlText w:val="■"/>
      <w:lvlJc w:val="left"/>
      <w:pPr>
        <w:ind w:left="4320" w:hanging="360"/>
      </w:pPr>
    </w:lvl>
    <w:lvl w:ilvl="6" w:tplc="09183624">
      <w:start w:val="1"/>
      <w:numFmt w:val="bullet"/>
      <w:lvlText w:val="●"/>
      <w:lvlJc w:val="left"/>
      <w:pPr>
        <w:ind w:left="5040" w:hanging="360"/>
      </w:pPr>
    </w:lvl>
    <w:lvl w:ilvl="7" w:tplc="67B62BC6">
      <w:start w:val="1"/>
      <w:numFmt w:val="bullet"/>
      <w:lvlText w:val="●"/>
      <w:lvlJc w:val="left"/>
      <w:pPr>
        <w:ind w:left="5760" w:hanging="360"/>
      </w:pPr>
    </w:lvl>
    <w:lvl w:ilvl="8" w:tplc="BDD4F1B0">
      <w:start w:val="1"/>
      <w:numFmt w:val="bullet"/>
      <w:lvlText w:val="●"/>
      <w:lvlJc w:val="left"/>
      <w:pPr>
        <w:ind w:left="6480" w:hanging="360"/>
      </w:pPr>
    </w:lvl>
  </w:abstractNum>
  <w:abstractNum w:abstractNumId="2" w15:restartNumberingAfterBreak="0">
    <w:nsid w:val="34A26C76"/>
    <w:multiLevelType w:val="hybridMultilevel"/>
    <w:tmpl w:val="82EE7B24"/>
    <w:lvl w:ilvl="0" w:tplc="9FF04AC6">
      <w:start w:val="1"/>
      <w:numFmt w:val="decimal"/>
      <w:lvlText w:val="%1."/>
      <w:lvlJc w:val="left"/>
      <w:pPr>
        <w:ind w:left="720" w:hanging="360"/>
      </w:pPr>
    </w:lvl>
    <w:lvl w:ilvl="1" w:tplc="20388BDC">
      <w:numFmt w:val="decimal"/>
      <w:lvlText w:val=""/>
      <w:lvlJc w:val="left"/>
    </w:lvl>
    <w:lvl w:ilvl="2" w:tplc="DFC6619C">
      <w:numFmt w:val="decimal"/>
      <w:lvlText w:val=""/>
      <w:lvlJc w:val="left"/>
    </w:lvl>
    <w:lvl w:ilvl="3" w:tplc="29AE518C">
      <w:numFmt w:val="decimal"/>
      <w:lvlText w:val=""/>
      <w:lvlJc w:val="left"/>
    </w:lvl>
    <w:lvl w:ilvl="4" w:tplc="D976395A">
      <w:numFmt w:val="decimal"/>
      <w:lvlText w:val=""/>
      <w:lvlJc w:val="left"/>
    </w:lvl>
    <w:lvl w:ilvl="5" w:tplc="801C3BAE">
      <w:numFmt w:val="decimal"/>
      <w:lvlText w:val=""/>
      <w:lvlJc w:val="left"/>
    </w:lvl>
    <w:lvl w:ilvl="6" w:tplc="005C1D86">
      <w:numFmt w:val="decimal"/>
      <w:lvlText w:val=""/>
      <w:lvlJc w:val="left"/>
    </w:lvl>
    <w:lvl w:ilvl="7" w:tplc="25081A4C">
      <w:numFmt w:val="decimal"/>
      <w:lvlText w:val=""/>
      <w:lvlJc w:val="left"/>
    </w:lvl>
    <w:lvl w:ilvl="8" w:tplc="4E905DC4">
      <w:numFmt w:val="decimal"/>
      <w:lvlText w:val=""/>
      <w:lvlJc w:val="left"/>
    </w:lvl>
  </w:abstractNum>
  <w:abstractNum w:abstractNumId="3" w15:restartNumberingAfterBreak="0">
    <w:nsid w:val="5F8533C4"/>
    <w:multiLevelType w:val="hybridMultilevel"/>
    <w:tmpl w:val="33C43862"/>
    <w:lvl w:ilvl="0" w:tplc="60AABDD2">
      <w:start w:val="1"/>
      <w:numFmt w:val="decimal"/>
      <w:lvlText w:val="%1."/>
      <w:lvlJc w:val="left"/>
      <w:pPr>
        <w:ind w:left="720" w:hanging="360"/>
      </w:pPr>
    </w:lvl>
    <w:lvl w:ilvl="1" w:tplc="C0DC37A8">
      <w:numFmt w:val="decimal"/>
      <w:lvlText w:val=""/>
      <w:lvlJc w:val="left"/>
    </w:lvl>
    <w:lvl w:ilvl="2" w:tplc="7C681EEA">
      <w:numFmt w:val="decimal"/>
      <w:lvlText w:val=""/>
      <w:lvlJc w:val="left"/>
    </w:lvl>
    <w:lvl w:ilvl="3" w:tplc="72C675F0">
      <w:numFmt w:val="decimal"/>
      <w:lvlText w:val=""/>
      <w:lvlJc w:val="left"/>
    </w:lvl>
    <w:lvl w:ilvl="4" w:tplc="EF1834D0">
      <w:numFmt w:val="decimal"/>
      <w:lvlText w:val=""/>
      <w:lvlJc w:val="left"/>
    </w:lvl>
    <w:lvl w:ilvl="5" w:tplc="830869EE">
      <w:numFmt w:val="decimal"/>
      <w:lvlText w:val=""/>
      <w:lvlJc w:val="left"/>
    </w:lvl>
    <w:lvl w:ilvl="6" w:tplc="41EC841C">
      <w:numFmt w:val="decimal"/>
      <w:lvlText w:val=""/>
      <w:lvlJc w:val="left"/>
    </w:lvl>
    <w:lvl w:ilvl="7" w:tplc="91F4A550">
      <w:numFmt w:val="decimal"/>
      <w:lvlText w:val=""/>
      <w:lvlJc w:val="left"/>
    </w:lvl>
    <w:lvl w:ilvl="8" w:tplc="6BCE3BBC">
      <w:numFmt w:val="decimal"/>
      <w:lvlText w:val=""/>
      <w:lvlJc w:val="left"/>
    </w:lvl>
  </w:abstractNum>
  <w:num w:numId="1" w16cid:durableId="660277155">
    <w:abstractNumId w:val="1"/>
    <w:lvlOverride w:ilvl="0">
      <w:startOverride w:val="1"/>
    </w:lvlOverride>
  </w:num>
  <w:num w:numId="2" w16cid:durableId="1027636884">
    <w:abstractNumId w:val="3"/>
    <w:lvlOverride w:ilvl="0">
      <w:startOverride w:val="1"/>
    </w:lvlOverride>
  </w:num>
  <w:num w:numId="3" w16cid:durableId="1647317548">
    <w:abstractNumId w:val="2"/>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displayBackgroundShape/>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xNjAzMzczNTcxMDQ3MzZS0lEKTi0uzszPAykwrgUA+h9OaCwAAAA="/>
  </w:docVars>
  <w:rsids>
    <w:rsidRoot w:val="00C74AC3"/>
    <w:rsid w:val="001E7B22"/>
    <w:rsid w:val="002C04BD"/>
    <w:rsid w:val="00464544"/>
    <w:rsid w:val="004B58D1"/>
    <w:rsid w:val="004E650B"/>
    <w:rsid w:val="006B0589"/>
    <w:rsid w:val="006D461F"/>
    <w:rsid w:val="00803DD4"/>
    <w:rsid w:val="008062D3"/>
    <w:rsid w:val="00C74AC3"/>
    <w:rsid w:val="00C9103C"/>
    <w:rsid w:val="00EB7A6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5DE808B"/>
  <w15:docId w15:val="{BC8BBAC7-844C-4509-B66E-14E075BF652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uiPriority w:val="9"/>
    <w:qFormat/>
    <w:pPr>
      <w:outlineLvl w:val="0"/>
    </w:pPr>
    <w:rPr>
      <w:color w:val="2E74B5"/>
      <w:sz w:val="32"/>
      <w:szCs w:val="32"/>
    </w:rPr>
  </w:style>
  <w:style w:type="paragraph" w:styleId="Heading2">
    <w:name w:val="heading 2"/>
    <w:uiPriority w:val="9"/>
    <w:semiHidden/>
    <w:unhideWhenUsed/>
    <w:qFormat/>
    <w:pPr>
      <w:outlineLvl w:val="1"/>
    </w:pPr>
    <w:rPr>
      <w:color w:val="2E74B5"/>
      <w:sz w:val="26"/>
      <w:szCs w:val="26"/>
    </w:rPr>
  </w:style>
  <w:style w:type="paragraph" w:styleId="Heading3">
    <w:name w:val="heading 3"/>
    <w:uiPriority w:val="9"/>
    <w:semiHidden/>
    <w:unhideWhenUsed/>
    <w:qFormat/>
    <w:pPr>
      <w:outlineLvl w:val="2"/>
    </w:pPr>
    <w:rPr>
      <w:color w:val="1F4D78"/>
      <w:sz w:val="24"/>
      <w:szCs w:val="24"/>
    </w:rPr>
  </w:style>
  <w:style w:type="paragraph" w:styleId="Heading4">
    <w:name w:val="heading 4"/>
    <w:uiPriority w:val="9"/>
    <w:semiHidden/>
    <w:unhideWhenUsed/>
    <w:qFormat/>
    <w:pPr>
      <w:outlineLvl w:val="3"/>
    </w:pPr>
    <w:rPr>
      <w:i/>
      <w:iCs/>
      <w:color w:val="2E74B5"/>
    </w:rPr>
  </w:style>
  <w:style w:type="paragraph" w:styleId="Heading5">
    <w:name w:val="heading 5"/>
    <w:uiPriority w:val="9"/>
    <w:semiHidden/>
    <w:unhideWhenUsed/>
    <w:qFormat/>
    <w:pPr>
      <w:outlineLvl w:val="4"/>
    </w:pPr>
    <w:rPr>
      <w:color w:val="2E74B5"/>
    </w:rPr>
  </w:style>
  <w:style w:type="paragraph" w:styleId="Heading6">
    <w:name w:val="heading 6"/>
    <w:uiPriority w:val="9"/>
    <w:semiHidden/>
    <w:unhideWhenUsed/>
    <w:qFormat/>
    <w:pPr>
      <w:outlineLvl w:val="5"/>
    </w:pPr>
    <w:rPr>
      <w:color w:val="1F4D7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uiPriority w:val="10"/>
    <w:qFormat/>
    <w:rPr>
      <w:sz w:val="56"/>
      <w:szCs w:val="56"/>
    </w:rPr>
  </w:style>
  <w:style w:type="paragraph" w:customStyle="1" w:styleId="Strong1">
    <w:name w:val="Strong1"/>
    <w:qFormat/>
    <w:rPr>
      <w:b/>
      <w:bCs/>
    </w:rPr>
  </w:style>
  <w:style w:type="paragraph" w:styleId="ListParagraph">
    <w:name w:val="List Paragraph"/>
    <w:qFormat/>
  </w:style>
  <w:style w:type="character" w:styleId="Hyperlink">
    <w:name w:val="Hyperlink"/>
    <w:uiPriority w:val="99"/>
    <w:unhideWhenUsed/>
    <w:rPr>
      <w:color w:val="0563C1"/>
      <w:u w:val="single"/>
    </w:rPr>
  </w:style>
  <w:style w:type="character" w:styleId="FootnoteReference">
    <w:name w:val="footnote reference"/>
    <w:uiPriority w:val="99"/>
    <w:semiHidden/>
    <w:unhideWhenUsed/>
    <w:rPr>
      <w:vertAlign w:val="superscript"/>
    </w:rPr>
  </w:style>
  <w:style w:type="paragraph" w:styleId="FootnoteText">
    <w:name w:val="footnote text"/>
    <w:link w:val="FootnoteTextChar"/>
    <w:uiPriority w:val="99"/>
    <w:semiHidden/>
    <w:unhideWhenUsed/>
  </w:style>
  <w:style w:type="character" w:customStyle="1" w:styleId="FootnoteTextChar">
    <w:name w:val="Footnote Text Char"/>
    <w:link w:val="FootnoteText"/>
    <w:uiPriority w:val="99"/>
    <w:semiHidden/>
    <w:unhideWhenUsed/>
    <w:rPr>
      <w:sz w:val="20"/>
      <w:szCs w:val="20"/>
    </w:rPr>
  </w:style>
  <w:style w:type="character" w:styleId="EndnoteReference">
    <w:name w:val="endnote reference"/>
    <w:uiPriority w:val="99"/>
    <w:semiHidden/>
    <w:unhideWhenUsed/>
    <w:rPr>
      <w:vertAlign w:val="superscript"/>
    </w:rPr>
  </w:style>
  <w:style w:type="paragraph" w:styleId="EndnoteText">
    <w:name w:val="endnote text"/>
    <w:link w:val="EndnoteTextChar"/>
    <w:uiPriority w:val="99"/>
    <w:semiHidden/>
    <w:unhideWhenUsed/>
  </w:style>
  <w:style w:type="character" w:customStyle="1" w:styleId="EndnoteTextChar">
    <w:name w:val="Endnote Text Char"/>
    <w:link w:val="EndnoteText"/>
    <w:uiPriority w:val="99"/>
    <w:semiHidden/>
    <w:unhideWhenUsed/>
    <w:rPr>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5</Pages>
  <Words>1775</Words>
  <Characters>10124</Characters>
  <Application>Microsoft Office Word</Application>
  <DocSecurity>0</DocSecurity>
  <Lines>84</Lines>
  <Paragraphs>23</Paragraphs>
  <ScaleCrop>false</ScaleCrop>
  <Company/>
  <LinksUpToDate>false</LinksUpToDate>
  <CharactersWithSpaces>11876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Robert Schreier</cp:lastModifiedBy>
  <cp:revision>4</cp:revision>
  <dcterms:created xsi:type="dcterms:W3CDTF">2026-08-08T13:19:00Z</dcterms:created>
  <dcterms:modified xsi:type="dcterms:W3CDTF">2026-08-09T13:30:00Z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5b240286-ac34-4f5c-9d85-e33e003dc93f</vt:lpwstr>
  </property>
</Properties>
</file>