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B6059" w14:textId="77777777" w:rsidR="007C737F" w:rsidRDefault="007C737F">
      <w:pPr>
        <w:widowControl w:val="0"/>
        <w:ind w:right="-1386"/>
        <w:rPr>
          <w:snapToGrid w:val="0"/>
          <w:sz w:val="24"/>
        </w:rPr>
      </w:pPr>
    </w:p>
    <w:p w14:paraId="66EBF785" w14:textId="77777777" w:rsidR="007C737F" w:rsidRDefault="007C737F" w:rsidP="005020E5">
      <w:pPr>
        <w:pStyle w:val="InsideAddress"/>
        <w:jc w:val="center"/>
        <w:rPr>
          <w:b/>
          <w:snapToGrid w:val="0"/>
          <w:sz w:val="44"/>
          <w:szCs w:val="44"/>
        </w:rPr>
      </w:pPr>
      <w:r w:rsidRPr="001F18FA">
        <w:rPr>
          <w:b/>
          <w:snapToGrid w:val="0"/>
          <w:sz w:val="44"/>
          <w:szCs w:val="44"/>
        </w:rPr>
        <w:t xml:space="preserve">Thirteen Positive Coaching Tips for Teachers </w:t>
      </w:r>
    </w:p>
    <w:p w14:paraId="22885ADA" w14:textId="77777777" w:rsidR="001F18FA" w:rsidRDefault="001F18FA" w:rsidP="005020E5">
      <w:pPr>
        <w:pStyle w:val="InsideAddress"/>
        <w:jc w:val="center"/>
        <w:rPr>
          <w:sz w:val="32"/>
          <w:szCs w:val="32"/>
        </w:rPr>
      </w:pPr>
    </w:p>
    <w:p w14:paraId="0D30107C" w14:textId="41F3015E" w:rsidR="001F18FA" w:rsidRPr="001F18FA" w:rsidRDefault="001F18FA" w:rsidP="005020E5">
      <w:pPr>
        <w:pStyle w:val="InsideAddress"/>
        <w:jc w:val="center"/>
        <w:rPr>
          <w:b/>
          <w:snapToGrid w:val="0"/>
          <w:sz w:val="44"/>
          <w:szCs w:val="44"/>
        </w:rPr>
      </w:pPr>
      <w:r w:rsidRPr="001F18FA">
        <w:rPr>
          <w:sz w:val="32"/>
          <w:szCs w:val="32"/>
        </w:rPr>
        <w:t>Friendly tips that help teachers support students</w:t>
      </w:r>
      <w:r>
        <w:t>.</w:t>
      </w:r>
    </w:p>
    <w:p w14:paraId="2173A565" w14:textId="77777777" w:rsidR="007C737F" w:rsidRDefault="007C737F" w:rsidP="005020E5">
      <w:pPr>
        <w:pStyle w:val="InsideAddress"/>
        <w:jc w:val="right"/>
        <w:rPr>
          <w:b/>
          <w:snapToGrid w:val="0"/>
          <w:u w:val="single"/>
        </w:rPr>
      </w:pPr>
    </w:p>
    <w:p w14:paraId="6C9CD9BF"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1.</w:t>
      </w:r>
      <w:r w:rsidRPr="001F18FA">
        <w:rPr>
          <w:rFonts w:ascii="Times New Roman" w:hAnsi="Times New Roman"/>
          <w:snapToGrid w:val="0"/>
          <w:color w:val="4472C4" w:themeColor="accent1"/>
          <w:sz w:val="24"/>
        </w:rPr>
        <w:tab/>
        <w:t>FOCUS ON THE POSITIVE</w:t>
      </w:r>
    </w:p>
    <w:p w14:paraId="585A6E38" w14:textId="50775CE5" w:rsidR="007C737F" w:rsidRPr="00C177CA" w:rsidRDefault="00DA4984" w:rsidP="005020E5">
      <w:pPr>
        <w:pStyle w:val="BodyText"/>
        <w:jc w:val="both"/>
        <w:rPr>
          <w:snapToGrid w:val="0"/>
          <w:sz w:val="24"/>
          <w:szCs w:val="24"/>
        </w:rPr>
      </w:pPr>
      <w:r w:rsidRPr="00C177CA">
        <w:rPr>
          <w:snapToGrid w:val="0"/>
          <w:sz w:val="24"/>
          <w:szCs w:val="24"/>
        </w:rPr>
        <w:t xml:space="preserve">Remember the timeless advice to “accentuate the positive.” When giving feedback on your students’ papers, aim to highlight the good aspects! Celebrate their clever ideas or creative methods. And if you </w:t>
      </w:r>
      <w:r w:rsidR="001F18FA" w:rsidRPr="00C177CA">
        <w:rPr>
          <w:snapToGrid w:val="0"/>
          <w:sz w:val="24"/>
          <w:szCs w:val="24"/>
        </w:rPr>
        <w:t>don’t</w:t>
      </w:r>
      <w:r w:rsidRPr="00C177CA">
        <w:rPr>
          <w:snapToGrid w:val="0"/>
          <w:sz w:val="24"/>
          <w:szCs w:val="24"/>
        </w:rPr>
        <w:t xml:space="preserve"> have anything specific to praise, a kind word about their elegant handwriting always brings a smile.</w:t>
      </w:r>
    </w:p>
    <w:p w14:paraId="204341AC" w14:textId="23940D28" w:rsidR="007C737F" w:rsidRPr="00C177CA" w:rsidRDefault="00DA4984" w:rsidP="005020E5">
      <w:pPr>
        <w:pStyle w:val="BodyText"/>
        <w:ind w:firstLine="720"/>
        <w:jc w:val="both"/>
        <w:rPr>
          <w:snapToGrid w:val="0"/>
          <w:sz w:val="24"/>
          <w:szCs w:val="24"/>
        </w:rPr>
      </w:pPr>
      <w:r w:rsidRPr="00C177CA">
        <w:rPr>
          <w:snapToGrid w:val="0"/>
          <w:sz w:val="24"/>
          <w:szCs w:val="24"/>
        </w:rPr>
        <w:t>Consider exploring different ways to celebrate and recognize your students in the classroom. You might try student-of-the-week programs, send positive letters home, or celebrate students who have shown improvement in specific subjects or activities. Bring these wonderful ideas to life and watch how they brighten everyone’s day!</w:t>
      </w:r>
    </w:p>
    <w:p w14:paraId="4F3B2978" w14:textId="6E376CC6" w:rsidR="007C737F" w:rsidRPr="00C177CA" w:rsidRDefault="001F18FA" w:rsidP="005020E5">
      <w:pPr>
        <w:pStyle w:val="BodyText"/>
        <w:ind w:firstLine="720"/>
        <w:jc w:val="both"/>
        <w:rPr>
          <w:snapToGrid w:val="0"/>
          <w:sz w:val="24"/>
          <w:szCs w:val="24"/>
        </w:rPr>
      </w:pPr>
      <w:r w:rsidRPr="00C177CA">
        <w:rPr>
          <w:snapToGrid w:val="0"/>
          <w:sz w:val="24"/>
          <w:szCs w:val="24"/>
        </w:rPr>
        <w:t>It’s</w:t>
      </w:r>
      <w:r w:rsidR="00DA4984" w:rsidRPr="00C177CA">
        <w:rPr>
          <w:snapToGrid w:val="0"/>
          <w:sz w:val="24"/>
          <w:szCs w:val="24"/>
        </w:rPr>
        <w:t xml:space="preserve"> more encouraging to use positive incentives for good skills instead of punishments for not meeting requirements. For instance, keeping children in for recess can work well sometimes, but it might also cause power struggles in other situations. When offering an incentive, try to present it </w:t>
      </w:r>
      <w:r w:rsidRPr="00C177CA">
        <w:rPr>
          <w:snapToGrid w:val="0"/>
          <w:sz w:val="24"/>
          <w:szCs w:val="24"/>
        </w:rPr>
        <w:t>positively</w:t>
      </w:r>
      <w:r w:rsidR="00DA4984" w:rsidRPr="00C177CA">
        <w:rPr>
          <w:snapToGrid w:val="0"/>
          <w:sz w:val="24"/>
          <w:szCs w:val="24"/>
        </w:rPr>
        <w:t>. For example, say, “If you get your math work done today,” rather than saying, “If you don’t get your math work done today....” This approach helps foster a more supportive and motivating environment.</w:t>
      </w:r>
    </w:p>
    <w:p w14:paraId="2BB2AD19" w14:textId="6B0BE6FF" w:rsidR="007C737F" w:rsidRPr="00C177CA" w:rsidRDefault="00DA4984" w:rsidP="005020E5">
      <w:pPr>
        <w:pStyle w:val="BodyText"/>
        <w:ind w:firstLine="720"/>
        <w:jc w:val="both"/>
        <w:rPr>
          <w:snapToGrid w:val="0"/>
          <w:sz w:val="24"/>
          <w:szCs w:val="24"/>
        </w:rPr>
      </w:pPr>
      <w:r w:rsidRPr="00C177CA">
        <w:rPr>
          <w:snapToGrid w:val="0"/>
          <w:sz w:val="24"/>
          <w:szCs w:val="24"/>
        </w:rPr>
        <w:t xml:space="preserve">Denying a qualified child the chance to move up to a higher reading group or a more advanced class just because of poor work skills feels unfair. Plus, it often </w:t>
      </w:r>
      <w:r w:rsidR="001F18FA" w:rsidRPr="00C177CA">
        <w:rPr>
          <w:snapToGrid w:val="0"/>
          <w:sz w:val="24"/>
          <w:szCs w:val="24"/>
        </w:rPr>
        <w:t>doesn’t</w:t>
      </w:r>
      <w:r w:rsidRPr="00C177CA">
        <w:rPr>
          <w:snapToGrid w:val="0"/>
          <w:sz w:val="24"/>
          <w:szCs w:val="24"/>
        </w:rPr>
        <w:t xml:space="preserve"> help the child progress. Many teachers have </w:t>
      </w:r>
      <w:r w:rsidR="001F18FA" w:rsidRPr="00C177CA">
        <w:rPr>
          <w:snapToGrid w:val="0"/>
          <w:sz w:val="24"/>
          <w:szCs w:val="24"/>
        </w:rPr>
        <w:t>observed that when students are given a greater challenge, their poor work habits tend to fade</w:t>
      </w:r>
      <w:r w:rsidRPr="00C177CA">
        <w:rPr>
          <w:snapToGrid w:val="0"/>
          <w:sz w:val="24"/>
          <w:szCs w:val="24"/>
        </w:rPr>
        <w:t>.</w:t>
      </w:r>
    </w:p>
    <w:p w14:paraId="00A75D05" w14:textId="77777777" w:rsidR="007C737F" w:rsidRDefault="007C737F" w:rsidP="005020E5">
      <w:pPr>
        <w:pStyle w:val="BodyText"/>
        <w:ind w:firstLine="720"/>
        <w:jc w:val="both"/>
        <w:rPr>
          <w:snapToGrid w:val="0"/>
          <w:sz w:val="22"/>
        </w:rPr>
      </w:pPr>
    </w:p>
    <w:p w14:paraId="2FA8407D" w14:textId="77777777" w:rsidR="007C737F" w:rsidRPr="001F18FA" w:rsidRDefault="007C737F" w:rsidP="005020E5">
      <w:pPr>
        <w:pStyle w:val="BodyText"/>
        <w:jc w:val="both"/>
        <w:rPr>
          <w:b/>
          <w:snapToGrid w:val="0"/>
          <w:color w:val="4472C4" w:themeColor="accent1"/>
          <w:sz w:val="24"/>
        </w:rPr>
      </w:pPr>
      <w:r w:rsidRPr="001F18FA">
        <w:rPr>
          <w:b/>
          <w:snapToGrid w:val="0"/>
          <w:color w:val="4472C4" w:themeColor="accent1"/>
          <w:sz w:val="24"/>
        </w:rPr>
        <w:t>2.</w:t>
      </w:r>
      <w:r w:rsidRPr="001F18FA">
        <w:rPr>
          <w:b/>
          <w:snapToGrid w:val="0"/>
          <w:color w:val="4472C4" w:themeColor="accent1"/>
          <w:sz w:val="24"/>
        </w:rPr>
        <w:tab/>
        <w:t>KEEP PROBLEMS PRIVATE</w:t>
      </w:r>
    </w:p>
    <w:p w14:paraId="07CB7825" w14:textId="7FAB9789" w:rsidR="007C737F" w:rsidRPr="00C177CA" w:rsidRDefault="00DA4984" w:rsidP="005020E5">
      <w:pPr>
        <w:pStyle w:val="BodyText"/>
        <w:ind w:firstLine="720"/>
        <w:jc w:val="both"/>
        <w:rPr>
          <w:snapToGrid w:val="0"/>
          <w:sz w:val="24"/>
          <w:szCs w:val="24"/>
        </w:rPr>
      </w:pPr>
      <w:r w:rsidRPr="00C177CA">
        <w:rPr>
          <w:snapToGrid w:val="0"/>
          <w:sz w:val="24"/>
          <w:szCs w:val="24"/>
        </w:rPr>
        <w:t xml:space="preserve">Consider having private chats with students who might be struggling in school. You might want to make agreements with those who could benefit from extra support. Instead of addressing concerns in a </w:t>
      </w:r>
      <w:r w:rsidR="001F18FA" w:rsidRPr="00C177CA">
        <w:rPr>
          <w:snapToGrid w:val="0"/>
          <w:sz w:val="24"/>
          <w:szCs w:val="24"/>
        </w:rPr>
        <w:t>large classroom setting, try having</w:t>
      </w:r>
      <w:r w:rsidRPr="00C177CA">
        <w:rPr>
          <w:snapToGrid w:val="0"/>
          <w:sz w:val="24"/>
          <w:szCs w:val="24"/>
        </w:rPr>
        <w:t xml:space="preserve"> personal, one-on-one conversations. If a student seems to be having a tough time, invite them to talk with you before or after class. When you speak, use </w:t>
      </w:r>
      <w:r w:rsidR="001F18FA" w:rsidRPr="00C177CA">
        <w:rPr>
          <w:snapToGrid w:val="0"/>
          <w:sz w:val="24"/>
          <w:szCs w:val="24"/>
        </w:rPr>
        <w:t>‘</w:t>
      </w:r>
      <w:r w:rsidRPr="00C177CA">
        <w:rPr>
          <w:snapToGrid w:val="0"/>
          <w:sz w:val="24"/>
          <w:szCs w:val="24"/>
        </w:rPr>
        <w:t xml:space="preserve">I” statements to share your feelings, like saying, </w:t>
      </w:r>
      <w:r w:rsidR="001F18FA" w:rsidRPr="00C177CA">
        <w:rPr>
          <w:snapToGrid w:val="0"/>
          <w:sz w:val="24"/>
          <w:szCs w:val="24"/>
        </w:rPr>
        <w:t>‘</w:t>
      </w:r>
      <w:r w:rsidRPr="00C177CA">
        <w:rPr>
          <w:snapToGrid w:val="0"/>
          <w:sz w:val="24"/>
          <w:szCs w:val="24"/>
        </w:rPr>
        <w:t xml:space="preserve">I’ve noticed that your assignments </w:t>
      </w:r>
      <w:r w:rsidR="001F18FA" w:rsidRPr="00C177CA">
        <w:rPr>
          <w:snapToGrid w:val="0"/>
          <w:sz w:val="24"/>
          <w:szCs w:val="24"/>
        </w:rPr>
        <w:t>haven’t</w:t>
      </w:r>
      <w:r w:rsidRPr="00C177CA">
        <w:rPr>
          <w:snapToGrid w:val="0"/>
          <w:sz w:val="24"/>
          <w:szCs w:val="24"/>
        </w:rPr>
        <w:t xml:space="preserve"> been submitted recently, and I feel concerned. Is there something happening that’s making it hard for you to complete your work? What could help you stay on track for future assignments?</w:t>
      </w:r>
      <w:r w:rsidR="001F18FA" w:rsidRPr="00C177CA">
        <w:rPr>
          <w:snapToGrid w:val="0"/>
          <w:sz w:val="24"/>
          <w:szCs w:val="24"/>
        </w:rPr>
        <w:t>’</w:t>
      </w:r>
      <w:r w:rsidRPr="00C177CA">
        <w:rPr>
          <w:snapToGrid w:val="0"/>
          <w:sz w:val="24"/>
          <w:szCs w:val="24"/>
        </w:rPr>
        <w:t xml:space="preserve"> This gentle approach can help build understanding and trust.</w:t>
      </w:r>
    </w:p>
    <w:p w14:paraId="23CCC89C"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3.</w:t>
      </w:r>
      <w:r w:rsidRPr="001F18FA">
        <w:rPr>
          <w:rFonts w:ascii="Times New Roman" w:hAnsi="Times New Roman"/>
          <w:snapToGrid w:val="0"/>
          <w:color w:val="4472C4" w:themeColor="accent1"/>
          <w:sz w:val="24"/>
        </w:rPr>
        <w:tab/>
        <w:t>GET THEM INVOLVED</w:t>
      </w:r>
    </w:p>
    <w:p w14:paraId="287B7963" w14:textId="75D6DACA" w:rsidR="00DA4984" w:rsidRPr="00C177CA" w:rsidRDefault="00DA4984" w:rsidP="005020E5">
      <w:pPr>
        <w:pStyle w:val="BodyText"/>
        <w:ind w:firstLine="720"/>
        <w:jc w:val="both"/>
        <w:rPr>
          <w:snapToGrid w:val="0"/>
          <w:sz w:val="24"/>
          <w:szCs w:val="24"/>
        </w:rPr>
      </w:pPr>
      <w:r w:rsidRPr="00C177CA">
        <w:rPr>
          <w:snapToGrid w:val="0"/>
          <w:sz w:val="24"/>
          <w:szCs w:val="24"/>
        </w:rPr>
        <w:t xml:space="preserve">When you involve students in the learning process, their motivation and interest tend to grow. You could create chances for each student to share what they know about your current topic. For example, before starting the next social studies unit, invite students to brainstorm what they already know and </w:t>
      </w:r>
      <w:r w:rsidR="001F18FA" w:rsidRPr="00C177CA">
        <w:rPr>
          <w:snapToGrid w:val="0"/>
          <w:sz w:val="24"/>
          <w:szCs w:val="24"/>
        </w:rPr>
        <w:t>to note any questions they have—such as</w:t>
      </w:r>
      <w:r w:rsidRPr="00C177CA">
        <w:rPr>
          <w:snapToGrid w:val="0"/>
          <w:sz w:val="24"/>
          <w:szCs w:val="24"/>
        </w:rPr>
        <w:t xml:space="preserve"> what </w:t>
      </w:r>
      <w:r w:rsidR="001F18FA" w:rsidRPr="00C177CA">
        <w:rPr>
          <w:snapToGrid w:val="0"/>
          <w:sz w:val="24"/>
          <w:szCs w:val="24"/>
        </w:rPr>
        <w:t>they’d</w:t>
      </w:r>
      <w:r w:rsidRPr="00C177CA">
        <w:rPr>
          <w:snapToGrid w:val="0"/>
          <w:sz w:val="24"/>
          <w:szCs w:val="24"/>
        </w:rPr>
        <w:t xml:space="preserve"> love to learn more about. </w:t>
      </w:r>
      <w:r w:rsidRPr="00C177CA">
        <w:rPr>
          <w:snapToGrid w:val="0"/>
          <w:sz w:val="24"/>
          <w:szCs w:val="24"/>
        </w:rPr>
        <w:lastRenderedPageBreak/>
        <w:t xml:space="preserve">This helps you tailor your lessons </w:t>
      </w:r>
      <w:r w:rsidR="001F18FA" w:rsidRPr="00C177CA">
        <w:rPr>
          <w:snapToGrid w:val="0"/>
          <w:sz w:val="24"/>
          <w:szCs w:val="24"/>
        </w:rPr>
        <w:t>more effectively to their needs, interests, and existing knowledge</w:t>
      </w:r>
      <w:r w:rsidRPr="00C177CA">
        <w:rPr>
          <w:snapToGrid w:val="0"/>
          <w:sz w:val="24"/>
          <w:szCs w:val="24"/>
        </w:rPr>
        <w:t>.</w:t>
      </w:r>
    </w:p>
    <w:p w14:paraId="6A634402" w14:textId="77777777" w:rsidR="00DA4984" w:rsidRPr="00C177CA" w:rsidRDefault="00DA4984" w:rsidP="005020E5">
      <w:pPr>
        <w:pStyle w:val="BodyText"/>
        <w:ind w:firstLine="720"/>
        <w:jc w:val="both"/>
        <w:rPr>
          <w:snapToGrid w:val="0"/>
          <w:sz w:val="24"/>
          <w:szCs w:val="24"/>
        </w:rPr>
      </w:pPr>
      <w:r w:rsidRPr="00C177CA">
        <w:rPr>
          <w:snapToGrid w:val="0"/>
          <w:sz w:val="24"/>
          <w:szCs w:val="24"/>
        </w:rPr>
        <w:t>Additionally, encourage students to share their passions, even if these don’t directly fit into your planned curriculum. You might ask your current-events enthusiast to give a quick weekly news update or reserve some time each week to highlight one student’s interest. This informal sharing can really boost their confidence and enthusiasm.</w:t>
      </w:r>
    </w:p>
    <w:p w14:paraId="42D62F77" w14:textId="7C3266C2" w:rsidR="007C737F" w:rsidRPr="00C177CA" w:rsidRDefault="00DA4984" w:rsidP="005020E5">
      <w:pPr>
        <w:pStyle w:val="BodyText"/>
        <w:ind w:firstLine="720"/>
        <w:jc w:val="both"/>
        <w:rPr>
          <w:snapToGrid w:val="0"/>
          <w:sz w:val="24"/>
          <w:szCs w:val="24"/>
        </w:rPr>
      </w:pPr>
      <w:r w:rsidRPr="00C177CA">
        <w:rPr>
          <w:snapToGrid w:val="0"/>
          <w:sz w:val="24"/>
          <w:szCs w:val="24"/>
        </w:rPr>
        <w:t xml:space="preserve">By recognizing what your students already know and inviting them </w:t>
      </w:r>
      <w:r w:rsidR="001F18FA" w:rsidRPr="00C177CA">
        <w:rPr>
          <w:snapToGrid w:val="0"/>
          <w:sz w:val="24"/>
          <w:szCs w:val="24"/>
        </w:rPr>
        <w:t>to participate in their learning journey actively, you’ll nurture their self-esteem and create</w:t>
      </w:r>
      <w:r w:rsidRPr="00C177CA">
        <w:rPr>
          <w:snapToGrid w:val="0"/>
          <w:sz w:val="24"/>
          <w:szCs w:val="24"/>
        </w:rPr>
        <w:t xml:space="preserve"> a more engaging, supportive classroom environment.</w:t>
      </w:r>
    </w:p>
    <w:p w14:paraId="2DE7B914"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4.</w:t>
      </w:r>
      <w:r w:rsidRPr="001F18FA">
        <w:rPr>
          <w:rFonts w:ascii="Times New Roman" w:hAnsi="Times New Roman"/>
          <w:snapToGrid w:val="0"/>
          <w:color w:val="4472C4" w:themeColor="accent1"/>
          <w:sz w:val="24"/>
        </w:rPr>
        <w:tab/>
        <w:t>PROVIDE VARIETY</w:t>
      </w:r>
    </w:p>
    <w:p w14:paraId="0C627DA0" w14:textId="45C51149" w:rsidR="007C737F" w:rsidRPr="00C177CA" w:rsidRDefault="00DA4984" w:rsidP="005020E5">
      <w:pPr>
        <w:pStyle w:val="BodyText"/>
        <w:ind w:firstLine="720"/>
        <w:jc w:val="both"/>
        <w:rPr>
          <w:snapToGrid w:val="0"/>
          <w:sz w:val="24"/>
          <w:szCs w:val="24"/>
        </w:rPr>
      </w:pPr>
      <w:r w:rsidRPr="00C177CA">
        <w:rPr>
          <w:snapToGrid w:val="0"/>
          <w:sz w:val="24"/>
          <w:szCs w:val="24"/>
        </w:rPr>
        <w:t xml:space="preserve">Predictable daily or weekly routines might start to feel a bit monotonous for both students and teachers. Imagine if your seventh graders always do vocabulary on Monday, read a story on Tuesday, answer questions on Wednesday, and work on skill sheets on Thursday and Friday—where’s the fun and excitement in that? Similarly, if your social studies class </w:t>
      </w:r>
      <w:r w:rsidR="001F18FA" w:rsidRPr="00C177CA">
        <w:rPr>
          <w:snapToGrid w:val="0"/>
          <w:sz w:val="24"/>
          <w:szCs w:val="24"/>
        </w:rPr>
        <w:t>consists of the same 30-minute lecture followed by 25 minutes of seatwork</w:t>
      </w:r>
      <w:r w:rsidRPr="00C177CA">
        <w:rPr>
          <w:snapToGrid w:val="0"/>
          <w:sz w:val="24"/>
          <w:szCs w:val="24"/>
        </w:rPr>
        <w:t xml:space="preserve"> every day, it can really take the spark out of learning.</w:t>
      </w:r>
    </w:p>
    <w:p w14:paraId="397A091D"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5.</w:t>
      </w:r>
      <w:r w:rsidRPr="001F18FA">
        <w:rPr>
          <w:rFonts w:ascii="Times New Roman" w:hAnsi="Times New Roman"/>
          <w:snapToGrid w:val="0"/>
          <w:color w:val="4472C4" w:themeColor="accent1"/>
          <w:sz w:val="24"/>
        </w:rPr>
        <w:tab/>
        <w:t>GIVE THEM TOOLS FOR SUCCESS</w:t>
      </w:r>
    </w:p>
    <w:p w14:paraId="13414A02" w14:textId="17508045" w:rsidR="007C737F" w:rsidRPr="00C177CA" w:rsidRDefault="00DA4984" w:rsidP="005020E5">
      <w:pPr>
        <w:pStyle w:val="BodyText"/>
        <w:ind w:firstLine="720"/>
        <w:jc w:val="both"/>
        <w:rPr>
          <w:snapToGrid w:val="0"/>
          <w:sz w:val="24"/>
          <w:szCs w:val="24"/>
        </w:rPr>
      </w:pPr>
      <w:r w:rsidRPr="00C177CA">
        <w:rPr>
          <w:snapToGrid w:val="0"/>
          <w:sz w:val="24"/>
          <w:szCs w:val="24"/>
        </w:rPr>
        <w:t xml:space="preserve">Some students might feel unsure about how to organize their work and keep track of assignments and due dates. You can support them by creating a simple class method for tracking their progress. Remember, some students may not </w:t>
      </w:r>
      <w:r w:rsidR="00413C8D">
        <w:rPr>
          <w:snapToGrid w:val="0"/>
          <w:sz w:val="24"/>
          <w:szCs w:val="24"/>
        </w:rPr>
        <w:t>yet have fully developed study skills</w:t>
      </w:r>
      <w:r w:rsidRPr="00C177CA">
        <w:rPr>
          <w:snapToGrid w:val="0"/>
          <w:sz w:val="24"/>
          <w:szCs w:val="24"/>
        </w:rPr>
        <w:t>. Offering opportunities for all students to learn how to learn can make a big difference. Teach study skills in a friendly</w:t>
      </w:r>
      <w:r w:rsidR="001F18FA" w:rsidRPr="00C177CA">
        <w:rPr>
          <w:snapToGrid w:val="0"/>
          <w:sz w:val="24"/>
          <w:szCs w:val="24"/>
        </w:rPr>
        <w:t>, accessible way, regardless of</w:t>
      </w:r>
      <w:r w:rsidRPr="00C177CA">
        <w:rPr>
          <w:snapToGrid w:val="0"/>
          <w:sz w:val="24"/>
          <w:szCs w:val="24"/>
        </w:rPr>
        <w:t xml:space="preserve"> their current level of success. Also, allow your students time to share how they approached a problem, </w:t>
      </w:r>
      <w:r w:rsidR="001F18FA" w:rsidRPr="00C177CA">
        <w:rPr>
          <w:snapToGrid w:val="0"/>
          <w:sz w:val="24"/>
          <w:szCs w:val="24"/>
        </w:rPr>
        <w:t>arrived at an answer, or developed</w:t>
      </w:r>
      <w:r w:rsidRPr="00C177CA">
        <w:rPr>
          <w:snapToGrid w:val="0"/>
          <w:sz w:val="24"/>
          <w:szCs w:val="24"/>
        </w:rPr>
        <w:t xml:space="preserve"> a solution. After creative thinking activities, call this “share time” so everyone can learn from each other’s ideas. Additionally, help your students develop independence by introducing thinking and problem-solving strategies. Use real-world problems—perhaps they can list current issues in their school, neighborhood, or community, and then choose one to work on together.</w:t>
      </w:r>
    </w:p>
    <w:p w14:paraId="4AC0EE6A" w14:textId="77777777" w:rsidR="007C737F" w:rsidRPr="001F18FA" w:rsidRDefault="007C737F" w:rsidP="005020E5">
      <w:pPr>
        <w:pStyle w:val="Heading1"/>
        <w:jc w:val="both"/>
        <w:rPr>
          <w:rFonts w:ascii="Times New Roman" w:hAnsi="Times New Roman"/>
          <w:snapToGrid w:val="0"/>
          <w:color w:val="4472C4" w:themeColor="accent1"/>
        </w:rPr>
      </w:pPr>
      <w:r w:rsidRPr="001F18FA">
        <w:rPr>
          <w:rFonts w:ascii="Times New Roman" w:hAnsi="Times New Roman"/>
          <w:snapToGrid w:val="0"/>
          <w:color w:val="4472C4" w:themeColor="accent1"/>
        </w:rPr>
        <w:t>6.</w:t>
      </w:r>
      <w:r w:rsidRPr="001F18FA">
        <w:rPr>
          <w:rFonts w:ascii="Times New Roman" w:hAnsi="Times New Roman"/>
          <w:snapToGrid w:val="0"/>
          <w:color w:val="4472C4" w:themeColor="accent1"/>
        </w:rPr>
        <w:tab/>
        <w:t>MAKE LEARNING REAL</w:t>
      </w:r>
    </w:p>
    <w:p w14:paraId="6DE7F7E1" w14:textId="3019C5A9" w:rsidR="007C737F" w:rsidRPr="00C177CA" w:rsidRDefault="00DA4984" w:rsidP="005020E5">
      <w:pPr>
        <w:pStyle w:val="BodyText"/>
        <w:ind w:firstLine="720"/>
        <w:jc w:val="both"/>
        <w:rPr>
          <w:snapToGrid w:val="0"/>
          <w:sz w:val="24"/>
          <w:szCs w:val="24"/>
        </w:rPr>
      </w:pPr>
      <w:r w:rsidRPr="00C177CA">
        <w:rPr>
          <w:snapToGrid w:val="0"/>
          <w:sz w:val="24"/>
          <w:szCs w:val="24"/>
        </w:rPr>
        <w:t xml:space="preserve">Try sharing real-life examples that connect school lessons to everyday life. This can help lift the motivation of students who might think, “We don’t really need this because we’ll never use it.” For instance, you could show how mathematical skills are useful when balancing a checkbook or demonstrate how geometry plays a role in architecture. Inviting guest speakers can also be a great way to highlight how school subjects link to job skills. When students see the value in what they’re learning, they’re more likely to stay engaged. As an academic coach, it’s helpful to review your lesson plans with this in mind—focus on what’s meaningful, and remove anything that </w:t>
      </w:r>
      <w:r w:rsidR="001F18FA" w:rsidRPr="00C177CA">
        <w:rPr>
          <w:snapToGrid w:val="0"/>
          <w:sz w:val="24"/>
          <w:szCs w:val="24"/>
        </w:rPr>
        <w:t>doesn’t</w:t>
      </w:r>
      <w:r w:rsidRPr="00C177CA">
        <w:rPr>
          <w:snapToGrid w:val="0"/>
          <w:sz w:val="24"/>
          <w:szCs w:val="24"/>
        </w:rPr>
        <w:t xml:space="preserve"> serve a purpose.</w:t>
      </w:r>
    </w:p>
    <w:p w14:paraId="771D57AA" w14:textId="77777777" w:rsidR="007C737F" w:rsidRDefault="007C737F" w:rsidP="005020E5">
      <w:pPr>
        <w:pStyle w:val="BodyText"/>
        <w:ind w:firstLine="720"/>
        <w:jc w:val="both"/>
        <w:rPr>
          <w:snapToGrid w:val="0"/>
          <w:sz w:val="10"/>
        </w:rPr>
      </w:pPr>
    </w:p>
    <w:p w14:paraId="3BB9085F" w14:textId="77777777" w:rsidR="007C737F" w:rsidRPr="001F18FA" w:rsidRDefault="007C737F" w:rsidP="005020E5">
      <w:pPr>
        <w:pStyle w:val="BodyText"/>
        <w:numPr>
          <w:ilvl w:val="0"/>
          <w:numId w:val="1"/>
        </w:numPr>
        <w:jc w:val="both"/>
        <w:rPr>
          <w:b/>
          <w:snapToGrid w:val="0"/>
          <w:color w:val="4472C4" w:themeColor="accent1"/>
          <w:sz w:val="24"/>
        </w:rPr>
      </w:pPr>
      <w:r w:rsidRPr="001F18FA">
        <w:rPr>
          <w:b/>
          <w:snapToGrid w:val="0"/>
          <w:color w:val="4472C4" w:themeColor="accent1"/>
          <w:sz w:val="24"/>
        </w:rPr>
        <w:t>ADJUST YOUR CURRICULUM</w:t>
      </w:r>
    </w:p>
    <w:p w14:paraId="56CF393B" w14:textId="77777777" w:rsidR="00B85D51" w:rsidRPr="00C177CA" w:rsidRDefault="00B85D51" w:rsidP="005020E5">
      <w:pPr>
        <w:pStyle w:val="BodyText"/>
        <w:ind w:firstLine="720"/>
        <w:jc w:val="both"/>
        <w:rPr>
          <w:snapToGrid w:val="0"/>
          <w:sz w:val="24"/>
          <w:szCs w:val="24"/>
        </w:rPr>
      </w:pPr>
      <w:r w:rsidRPr="00C177CA">
        <w:rPr>
          <w:snapToGrid w:val="0"/>
          <w:sz w:val="24"/>
          <w:szCs w:val="24"/>
        </w:rPr>
        <w:t xml:space="preserve">Be mindful of what your students already understand and what they need to learn next. Try pretesting your students to gauge their knowledge of the upcoming topics. For those who have </w:t>
      </w:r>
      <w:r w:rsidRPr="00C177CA">
        <w:rPr>
          <w:snapToGrid w:val="0"/>
          <w:sz w:val="24"/>
          <w:szCs w:val="24"/>
        </w:rPr>
        <w:lastRenderedPageBreak/>
        <w:t>already mastered certain skills, you can replace repetitive drills with more challenging activities to keep them engaged. For students who need a bit more help, offer supportive remediation activities tailored to their needs.</w:t>
      </w:r>
    </w:p>
    <w:p w14:paraId="71F70242" w14:textId="1EF7F6E6" w:rsidR="007C737F" w:rsidRPr="00C177CA" w:rsidRDefault="00B85D51" w:rsidP="005020E5">
      <w:pPr>
        <w:pStyle w:val="BodyText"/>
        <w:ind w:firstLine="720"/>
        <w:jc w:val="both"/>
        <w:rPr>
          <w:snapToGrid w:val="0"/>
          <w:sz w:val="24"/>
          <w:szCs w:val="24"/>
        </w:rPr>
      </w:pPr>
      <w:r w:rsidRPr="00C177CA">
        <w:rPr>
          <w:snapToGrid w:val="0"/>
          <w:sz w:val="24"/>
          <w:szCs w:val="24"/>
        </w:rPr>
        <w:t xml:space="preserve">Your lessons should be personalized to meet each </w:t>
      </w:r>
      <w:r w:rsidR="001F18FA" w:rsidRPr="00C177CA">
        <w:rPr>
          <w:snapToGrid w:val="0"/>
          <w:sz w:val="24"/>
          <w:szCs w:val="24"/>
        </w:rPr>
        <w:t>student’s</w:t>
      </w:r>
      <w:r w:rsidRPr="00C177CA">
        <w:rPr>
          <w:snapToGrid w:val="0"/>
          <w:sz w:val="24"/>
          <w:szCs w:val="24"/>
        </w:rPr>
        <w:t xml:space="preserve"> unique learning path. Following a one-size-fits-all approach, where everyone is asked to do the same thing at the same time, </w:t>
      </w:r>
      <w:r w:rsidR="00413C8D">
        <w:rPr>
          <w:snapToGrid w:val="0"/>
          <w:sz w:val="24"/>
          <w:szCs w:val="24"/>
        </w:rPr>
        <w:t>benefits only</w:t>
      </w:r>
      <w:r w:rsidRPr="00C177CA">
        <w:rPr>
          <w:snapToGrid w:val="0"/>
          <w:sz w:val="24"/>
          <w:szCs w:val="24"/>
        </w:rPr>
        <w:t xml:space="preserve"> a few students at their current level. </w:t>
      </w:r>
    </w:p>
    <w:p w14:paraId="2C1E9C3B" w14:textId="77777777" w:rsidR="007C737F" w:rsidRDefault="007C737F" w:rsidP="005020E5">
      <w:pPr>
        <w:pStyle w:val="BodyText"/>
        <w:ind w:firstLine="720"/>
        <w:jc w:val="both"/>
        <w:rPr>
          <w:snapToGrid w:val="0"/>
          <w:sz w:val="8"/>
        </w:rPr>
      </w:pPr>
    </w:p>
    <w:p w14:paraId="2D5C5FD2" w14:textId="77777777" w:rsidR="007C737F" w:rsidRPr="001F18FA" w:rsidRDefault="007C737F" w:rsidP="005020E5">
      <w:pPr>
        <w:pStyle w:val="BodyText"/>
        <w:jc w:val="both"/>
        <w:rPr>
          <w:b/>
          <w:snapToGrid w:val="0"/>
          <w:color w:val="4472C4" w:themeColor="accent1"/>
          <w:sz w:val="24"/>
        </w:rPr>
      </w:pPr>
      <w:r w:rsidRPr="001F18FA">
        <w:rPr>
          <w:b/>
          <w:snapToGrid w:val="0"/>
          <w:color w:val="4472C4" w:themeColor="accent1"/>
          <w:sz w:val="24"/>
        </w:rPr>
        <w:t>8.</w:t>
      </w:r>
      <w:r w:rsidRPr="001F18FA">
        <w:rPr>
          <w:b/>
          <w:snapToGrid w:val="0"/>
          <w:color w:val="4472C4" w:themeColor="accent1"/>
          <w:sz w:val="24"/>
        </w:rPr>
        <w:tab/>
        <w:t>GET THEM INTERESTED</w:t>
      </w:r>
    </w:p>
    <w:p w14:paraId="158230D4" w14:textId="764445FB" w:rsidR="00B85D51" w:rsidRPr="00C177CA" w:rsidRDefault="00B85D51" w:rsidP="005020E5">
      <w:pPr>
        <w:pStyle w:val="BodyText"/>
        <w:ind w:firstLine="720"/>
        <w:jc w:val="both"/>
        <w:rPr>
          <w:snapToGrid w:val="0"/>
          <w:sz w:val="24"/>
          <w:szCs w:val="24"/>
        </w:rPr>
      </w:pPr>
      <w:r w:rsidRPr="00C177CA">
        <w:rPr>
          <w:snapToGrid w:val="0"/>
          <w:sz w:val="24"/>
          <w:szCs w:val="24"/>
        </w:rPr>
        <w:t xml:space="preserve">Emphasize the importance and relevance of new learning by showing how it connects to what students already know or how they can use it in real life. If a topic is somewhat familiar, gently introduce </w:t>
      </w:r>
      <w:r w:rsidR="001F18FA" w:rsidRPr="00C177CA">
        <w:rPr>
          <w:snapToGrid w:val="0"/>
          <w:sz w:val="24"/>
          <w:szCs w:val="24"/>
        </w:rPr>
        <w:t xml:space="preserve">lesser-known or more interesting aspects to keep curiosity high and avoid </w:t>
      </w:r>
      <w:r w:rsidRPr="00C177CA">
        <w:rPr>
          <w:snapToGrid w:val="0"/>
          <w:sz w:val="24"/>
          <w:szCs w:val="24"/>
        </w:rPr>
        <w:t xml:space="preserve">redundancy. Since students learned about the Civil War last year, consider what new perspectives they can explore now that they are a bit older. Highlighting especially fascinating or surprising details can serve as an exciting hook </w:t>
      </w:r>
      <w:r w:rsidR="001F18FA" w:rsidRPr="00C177CA">
        <w:rPr>
          <w:snapToGrid w:val="0"/>
          <w:sz w:val="24"/>
          <w:szCs w:val="24"/>
        </w:rPr>
        <w:t>that inspires curiosity and encourages</w:t>
      </w:r>
      <w:r w:rsidRPr="00C177CA">
        <w:rPr>
          <w:snapToGrid w:val="0"/>
          <w:sz w:val="24"/>
          <w:szCs w:val="24"/>
        </w:rPr>
        <w:t xml:space="preserve"> them to dive deeper.</w:t>
      </w:r>
    </w:p>
    <w:p w14:paraId="3ECA871E" w14:textId="1EFB0A34" w:rsidR="007C737F" w:rsidRDefault="00B85D51" w:rsidP="005020E5">
      <w:pPr>
        <w:pStyle w:val="BodyText"/>
        <w:ind w:firstLine="720"/>
        <w:jc w:val="both"/>
        <w:rPr>
          <w:snapToGrid w:val="0"/>
          <w:sz w:val="24"/>
        </w:rPr>
      </w:pPr>
      <w:r w:rsidRPr="00C177CA">
        <w:rPr>
          <w:snapToGrid w:val="0"/>
          <w:sz w:val="24"/>
          <w:szCs w:val="24"/>
        </w:rPr>
        <w:t xml:space="preserve">Begin a lesson by posing questions to </w:t>
      </w:r>
      <w:r w:rsidR="001F18FA" w:rsidRPr="00C177CA">
        <w:rPr>
          <w:snapToGrid w:val="0"/>
          <w:sz w:val="24"/>
          <w:szCs w:val="24"/>
        </w:rPr>
        <w:t>actively engage students</w:t>
      </w:r>
      <w:r w:rsidRPr="00C177CA">
        <w:rPr>
          <w:snapToGrid w:val="0"/>
          <w:sz w:val="24"/>
          <w:szCs w:val="24"/>
        </w:rPr>
        <w:t>. For example, ask them to think about Lincoln’s decisions regarding the South as they read their history text. Follow up with a reflective question like,</w:t>
      </w:r>
      <w:r>
        <w:rPr>
          <w:snapToGrid w:val="0"/>
          <w:sz w:val="24"/>
        </w:rPr>
        <w:t xml:space="preserve"> “Would you have handled the situation in the same way? Why or why not?” to stimulate critical thinking and discussion.</w:t>
      </w:r>
    </w:p>
    <w:p w14:paraId="7AAE64DC" w14:textId="77777777" w:rsidR="007C737F" w:rsidRDefault="007C737F" w:rsidP="005020E5">
      <w:pPr>
        <w:pStyle w:val="BodyText"/>
        <w:ind w:firstLine="720"/>
        <w:jc w:val="both"/>
        <w:rPr>
          <w:snapToGrid w:val="0"/>
          <w:sz w:val="24"/>
        </w:rPr>
      </w:pPr>
    </w:p>
    <w:p w14:paraId="0F603965" w14:textId="77777777" w:rsidR="007C737F" w:rsidRPr="001F18FA" w:rsidRDefault="007C737F" w:rsidP="005020E5">
      <w:pPr>
        <w:pStyle w:val="BodyText"/>
        <w:jc w:val="both"/>
        <w:rPr>
          <w:b/>
          <w:snapToGrid w:val="0"/>
          <w:color w:val="4472C4" w:themeColor="accent1"/>
          <w:sz w:val="24"/>
        </w:rPr>
      </w:pPr>
      <w:r w:rsidRPr="001F18FA">
        <w:rPr>
          <w:b/>
          <w:snapToGrid w:val="0"/>
          <w:color w:val="4472C4" w:themeColor="accent1"/>
          <w:sz w:val="24"/>
        </w:rPr>
        <w:t>9.</w:t>
      </w:r>
      <w:r w:rsidRPr="001F18FA">
        <w:rPr>
          <w:b/>
          <w:snapToGrid w:val="0"/>
          <w:color w:val="4472C4" w:themeColor="accent1"/>
          <w:sz w:val="24"/>
        </w:rPr>
        <w:tab/>
        <w:t xml:space="preserve"> MAKE LEARNING APPROPRIATE</w:t>
      </w:r>
    </w:p>
    <w:p w14:paraId="3BC36934" w14:textId="41F6DF0B" w:rsidR="007C737F" w:rsidRPr="00C177CA" w:rsidRDefault="00B85D51" w:rsidP="005020E5">
      <w:pPr>
        <w:pStyle w:val="BodyText"/>
        <w:ind w:firstLine="720"/>
        <w:jc w:val="both"/>
        <w:rPr>
          <w:snapToGrid w:val="0"/>
          <w:sz w:val="24"/>
          <w:szCs w:val="24"/>
        </w:rPr>
      </w:pPr>
      <w:r w:rsidRPr="00C177CA">
        <w:rPr>
          <w:snapToGrid w:val="0"/>
          <w:sz w:val="24"/>
          <w:szCs w:val="24"/>
        </w:rPr>
        <w:t xml:space="preserve">Make abstract ideas more tangible by incorporating </w:t>
      </w:r>
      <w:r w:rsidR="00413C8D">
        <w:rPr>
          <w:snapToGrid w:val="0"/>
          <w:sz w:val="24"/>
          <w:szCs w:val="24"/>
        </w:rPr>
        <w:t>concrete examples, pictures, demonstrations, or object</w:t>
      </w:r>
      <w:r w:rsidRPr="00C177CA">
        <w:rPr>
          <w:snapToGrid w:val="0"/>
          <w:sz w:val="24"/>
          <w:szCs w:val="24"/>
        </w:rPr>
        <w:t>s. Encourage students to explore the topic, conduct experiments, or express ideas in their own words. Providing detailed descriptions helps students create vivid mental images of complex concepts. For example, you could guide your class on a visual journey through the circulatory system by saying, “Imagine you</w:t>
      </w:r>
      <w:r w:rsidR="00413C8D">
        <w:rPr>
          <w:snapToGrid w:val="0"/>
          <w:sz w:val="24"/>
          <w:szCs w:val="24"/>
        </w:rPr>
        <w:t>’</w:t>
      </w:r>
      <w:r w:rsidRPr="00C177CA">
        <w:rPr>
          <w:snapToGrid w:val="0"/>
          <w:sz w:val="24"/>
          <w:szCs w:val="24"/>
        </w:rPr>
        <w:t>re a blood cell, racing through an artery inside your body at top speed... Now, let me describe what you see as you travel through your circulatory system...”</w:t>
      </w:r>
    </w:p>
    <w:p w14:paraId="52A7CF6C"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10.</w:t>
      </w:r>
      <w:r w:rsidRPr="001F18FA">
        <w:rPr>
          <w:rFonts w:ascii="Times New Roman" w:hAnsi="Times New Roman"/>
          <w:snapToGrid w:val="0"/>
          <w:color w:val="4472C4" w:themeColor="accent1"/>
          <w:sz w:val="24"/>
        </w:rPr>
        <w:tab/>
        <w:t>LET THEM IN ON YOUR OBJECTIVES</w:t>
      </w:r>
    </w:p>
    <w:p w14:paraId="0ACD52C8" w14:textId="310FC443" w:rsidR="007C737F" w:rsidRPr="00C177CA" w:rsidRDefault="00B85D51" w:rsidP="005020E5">
      <w:pPr>
        <w:pStyle w:val="BodyText"/>
        <w:ind w:firstLine="720"/>
        <w:jc w:val="both"/>
        <w:rPr>
          <w:snapToGrid w:val="0"/>
          <w:sz w:val="24"/>
          <w:szCs w:val="24"/>
        </w:rPr>
      </w:pPr>
      <w:r w:rsidRPr="00C177CA">
        <w:rPr>
          <w:snapToGrid w:val="0"/>
          <w:sz w:val="24"/>
          <w:szCs w:val="24"/>
        </w:rPr>
        <w:t xml:space="preserve">Share with your students why you think a topic or skill is important and let them know what </w:t>
      </w:r>
      <w:r w:rsidR="001F18FA" w:rsidRPr="00C177CA">
        <w:rPr>
          <w:snapToGrid w:val="0"/>
          <w:sz w:val="24"/>
          <w:szCs w:val="24"/>
        </w:rPr>
        <w:t>they’ll</w:t>
      </w:r>
      <w:r w:rsidRPr="00C177CA">
        <w:rPr>
          <w:snapToGrid w:val="0"/>
          <w:sz w:val="24"/>
          <w:szCs w:val="24"/>
        </w:rPr>
        <w:t xml:space="preserve"> be learning and why it matters. You might also consider giving them a syllabus or </w:t>
      </w:r>
      <w:r w:rsidR="001F18FA" w:rsidRPr="00C177CA">
        <w:rPr>
          <w:snapToGrid w:val="0"/>
          <w:sz w:val="24"/>
          <w:szCs w:val="24"/>
        </w:rPr>
        <w:t>outline so they can see how all the lessons connect and build on one another</w:t>
      </w:r>
      <w:r w:rsidRPr="00C177CA">
        <w:rPr>
          <w:snapToGrid w:val="0"/>
          <w:sz w:val="24"/>
          <w:szCs w:val="24"/>
        </w:rPr>
        <w:t>, making the learning journey clearer and more inviting.</w:t>
      </w:r>
    </w:p>
    <w:p w14:paraId="01ED6F64"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11.</w:t>
      </w:r>
      <w:r w:rsidRPr="001F18FA">
        <w:rPr>
          <w:rFonts w:ascii="Times New Roman" w:hAnsi="Times New Roman"/>
          <w:snapToGrid w:val="0"/>
          <w:color w:val="4472C4" w:themeColor="accent1"/>
          <w:sz w:val="24"/>
        </w:rPr>
        <w:tab/>
        <w:t>MINIMIZE EVALUATION</w:t>
      </w:r>
    </w:p>
    <w:p w14:paraId="321A2D6A" w14:textId="51804265" w:rsidR="007C737F" w:rsidRPr="00C177CA" w:rsidRDefault="00B85D51" w:rsidP="005020E5">
      <w:pPr>
        <w:pStyle w:val="BodyText"/>
        <w:ind w:firstLine="720"/>
        <w:jc w:val="both"/>
        <w:rPr>
          <w:snapToGrid w:val="0"/>
          <w:sz w:val="24"/>
          <w:szCs w:val="24"/>
        </w:rPr>
      </w:pPr>
      <w:r w:rsidRPr="00C177CA">
        <w:rPr>
          <w:snapToGrid w:val="0"/>
          <w:sz w:val="24"/>
          <w:szCs w:val="24"/>
        </w:rPr>
        <w:t>Consider planning many of your activities with a focus on fostering a love for learning rather than just grading. You might enjoy seeing your students discover the joy of learning for its own sake. It’s lovely if they don’t see every activity as simply a way to fill in a grade. You could also invite your students to reflect on their projects through self-evaluation. Questions like, “What surprised you? What interested you? What do you want to learn more about? What was the hardest part of the project? What would you do differently next time?” can encourage curiosity and personal growth.</w:t>
      </w:r>
    </w:p>
    <w:p w14:paraId="314CFF03" w14:textId="77777777"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lastRenderedPageBreak/>
        <w:t>12.</w:t>
      </w:r>
      <w:r w:rsidRPr="001F18FA">
        <w:rPr>
          <w:rFonts w:ascii="Times New Roman" w:hAnsi="Times New Roman"/>
          <w:snapToGrid w:val="0"/>
          <w:color w:val="4472C4" w:themeColor="accent1"/>
          <w:sz w:val="24"/>
        </w:rPr>
        <w:tab/>
        <w:t>BUILD SUCCESS</w:t>
      </w:r>
    </w:p>
    <w:p w14:paraId="32C45015" w14:textId="3E62E71F" w:rsidR="007C737F" w:rsidRPr="00C177CA" w:rsidRDefault="00B85D51" w:rsidP="005020E5">
      <w:pPr>
        <w:pStyle w:val="BodyText"/>
        <w:ind w:firstLine="720"/>
        <w:jc w:val="both"/>
        <w:rPr>
          <w:snapToGrid w:val="0"/>
          <w:sz w:val="24"/>
          <w:szCs w:val="24"/>
        </w:rPr>
      </w:pPr>
      <w:r w:rsidRPr="00C177CA">
        <w:rPr>
          <w:snapToGrid w:val="0"/>
          <w:sz w:val="24"/>
          <w:szCs w:val="24"/>
        </w:rPr>
        <w:t>Remember to celebrate the wins as they come, but also recognize the progress made along the journey. For instance, instead of waiting until a student learns all 12 new vocabulary words, cheer her on for mastering the first four and gently motivate her to keep going. This approach helps her feel appreciated and eager to improve further. Create opportunities for every student to experience success, especially those who might not often get positive recognition. You might consider arranging some success moments for your students who need it most. For example, identify something they do well and give them a chance to showcase this skill or talent in the classroom. Small achievements, like passing out classmates’ work, can be celebrated as a job well done.</w:t>
      </w:r>
    </w:p>
    <w:p w14:paraId="3041152A" w14:textId="31B3117E" w:rsidR="007C737F" w:rsidRPr="001F18FA" w:rsidRDefault="007C737F" w:rsidP="005020E5">
      <w:pPr>
        <w:pStyle w:val="Heading1"/>
        <w:jc w:val="both"/>
        <w:rPr>
          <w:rFonts w:ascii="Times New Roman" w:hAnsi="Times New Roman"/>
          <w:snapToGrid w:val="0"/>
          <w:color w:val="4472C4" w:themeColor="accent1"/>
          <w:sz w:val="24"/>
        </w:rPr>
      </w:pPr>
      <w:r w:rsidRPr="001F18FA">
        <w:rPr>
          <w:rFonts w:ascii="Times New Roman" w:hAnsi="Times New Roman"/>
          <w:snapToGrid w:val="0"/>
          <w:color w:val="4472C4" w:themeColor="accent1"/>
          <w:sz w:val="24"/>
        </w:rPr>
        <w:t>13.</w:t>
      </w:r>
      <w:r w:rsidRPr="001F18FA">
        <w:rPr>
          <w:rFonts w:ascii="Times New Roman" w:hAnsi="Times New Roman"/>
          <w:snapToGrid w:val="0"/>
          <w:color w:val="4472C4" w:themeColor="accent1"/>
          <w:sz w:val="24"/>
        </w:rPr>
        <w:tab/>
        <w:t xml:space="preserve">PROMOTE POSITIVE </w:t>
      </w:r>
      <w:r w:rsidR="00963D60" w:rsidRPr="001F18FA">
        <w:rPr>
          <w:rFonts w:ascii="Times New Roman" w:hAnsi="Times New Roman"/>
          <w:snapToGrid w:val="0"/>
          <w:color w:val="4472C4" w:themeColor="accent1"/>
          <w:sz w:val="24"/>
        </w:rPr>
        <w:t>SELF-ESTEEM</w:t>
      </w:r>
    </w:p>
    <w:p w14:paraId="4BD5B670" w14:textId="6145A101" w:rsidR="007C737F" w:rsidRPr="00C177CA" w:rsidRDefault="00B85D51" w:rsidP="005020E5">
      <w:pPr>
        <w:pStyle w:val="BodyText"/>
        <w:ind w:firstLine="720"/>
        <w:jc w:val="both"/>
        <w:rPr>
          <w:snapToGrid w:val="0"/>
          <w:sz w:val="24"/>
          <w:szCs w:val="24"/>
        </w:rPr>
      </w:pPr>
      <w:r w:rsidRPr="00C177CA">
        <w:rPr>
          <w:snapToGrid w:val="0"/>
          <w:sz w:val="24"/>
          <w:szCs w:val="24"/>
        </w:rPr>
        <w:t xml:space="preserve">Along with giving your students chances to succeed, consider adding more activities that boost their self-esteem into your lessons. Make it a friendly space where your students feel </w:t>
      </w:r>
      <w:r w:rsidR="001F18FA" w:rsidRPr="00C177CA">
        <w:rPr>
          <w:snapToGrid w:val="0"/>
          <w:sz w:val="24"/>
          <w:szCs w:val="24"/>
        </w:rPr>
        <w:t>comfortable sharing</w:t>
      </w:r>
      <w:r w:rsidRPr="00C177CA">
        <w:rPr>
          <w:snapToGrid w:val="0"/>
          <w:sz w:val="24"/>
          <w:szCs w:val="24"/>
        </w:rPr>
        <w:t xml:space="preserve"> their feelings and concerns.</w:t>
      </w:r>
    </w:p>
    <w:p w14:paraId="60C4B9C8" w14:textId="77777777" w:rsidR="007C737F" w:rsidRDefault="007C737F">
      <w:pPr>
        <w:widowControl w:val="0"/>
        <w:tabs>
          <w:tab w:val="right" w:pos="7281"/>
        </w:tabs>
        <w:ind w:right="-1386"/>
        <w:jc w:val="both"/>
        <w:rPr>
          <w:snapToGrid w:val="0"/>
          <w:sz w:val="24"/>
        </w:rPr>
      </w:pPr>
    </w:p>
    <w:sectPr w:rsidR="007C737F" w:rsidSect="00F67785">
      <w:type w:val="continuous"/>
      <w:pgSz w:w="12240" w:h="15840" w:code="1"/>
      <w:pgMar w:top="1440" w:right="1440" w:bottom="144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96492B"/>
    <w:multiLevelType w:val="singleLevel"/>
    <w:tmpl w:val="72AC8FF6"/>
    <w:lvl w:ilvl="0">
      <w:start w:val="7"/>
      <w:numFmt w:val="decimal"/>
      <w:lvlText w:val="%1."/>
      <w:lvlJc w:val="left"/>
      <w:pPr>
        <w:tabs>
          <w:tab w:val="num" w:pos="720"/>
        </w:tabs>
        <w:ind w:left="720" w:hanging="720"/>
      </w:pPr>
      <w:rPr>
        <w:rFonts w:hint="default"/>
      </w:rPr>
    </w:lvl>
  </w:abstractNum>
  <w:num w:numId="1" w16cid:durableId="154529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wMjEzMDU1MLA0MjVQ0lEKTi0uzszPAykwqQUAZJVZqiwAAAA="/>
  </w:docVars>
  <w:rsids>
    <w:rsidRoot w:val="00CD4194"/>
    <w:rsid w:val="000A0EDA"/>
    <w:rsid w:val="000B58DA"/>
    <w:rsid w:val="001F1765"/>
    <w:rsid w:val="001F18FA"/>
    <w:rsid w:val="00413C8D"/>
    <w:rsid w:val="005020E5"/>
    <w:rsid w:val="00671BCC"/>
    <w:rsid w:val="007C737F"/>
    <w:rsid w:val="00901639"/>
    <w:rsid w:val="00963D60"/>
    <w:rsid w:val="00AE61DE"/>
    <w:rsid w:val="00B11DCF"/>
    <w:rsid w:val="00B85D51"/>
    <w:rsid w:val="00C177CA"/>
    <w:rsid w:val="00C90AD9"/>
    <w:rsid w:val="00CB71FD"/>
    <w:rsid w:val="00CD4194"/>
    <w:rsid w:val="00DA4984"/>
    <w:rsid w:val="00F67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2F692"/>
  <w15:chartTrackingRefBased/>
  <w15:docId w15:val="{448F1079-94AF-422E-A6D1-D89C81CB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right" w:pos="6641"/>
      </w:tabs>
      <w:jc w:val="center"/>
    </w:pPr>
    <w:rPr>
      <w:snapToGrid w:val="0"/>
      <w:sz w:val="24"/>
    </w:rPr>
  </w:style>
  <w:style w:type="paragraph" w:styleId="List">
    <w:name w:val="List"/>
    <w:basedOn w:val="Normal"/>
    <w:pPr>
      <w:ind w:left="360" w:hanging="360"/>
    </w:pPr>
  </w:style>
  <w:style w:type="paragraph" w:customStyle="1" w:styleId="InsideAddress">
    <w:name w:val="Inside Address"/>
    <w:basedOn w:val="Normal"/>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Thirteen Positive Coaching Tips</vt:lpstr>
    </vt:vector>
  </TitlesOfParts>
  <Company>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Thirteen Positive Coaching Tips</dc:title>
  <dc:subject/>
  <dc:creator>Robert Schreier</dc:creator>
  <cp:keywords/>
  <cp:lastModifiedBy>Robert Schreier</cp:lastModifiedBy>
  <cp:revision>10</cp:revision>
  <cp:lastPrinted>1997-09-14T19:08:00Z</cp:lastPrinted>
  <dcterms:created xsi:type="dcterms:W3CDTF">2026-08-15T19:04:00Z</dcterms:created>
  <dcterms:modified xsi:type="dcterms:W3CDTF">2026-08-17T13:41:00Z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842acb8e-c6c1-4420-aa87-816b0030adcc</vt:lpwstr>
  </property>
</Properties>
</file>